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64D07F4" w14:textId="77777777" w:rsidR="00DC6783" w:rsidRDefault="35D29733" w:rsidP="35D29733">
      <w:pPr>
        <w:spacing w:line="360" w:lineRule="auto"/>
        <w:jc w:val="both"/>
        <w:rPr>
          <w:rFonts w:ascii="Times New Roman" w:eastAsia="Times New Roman" w:hAnsi="Times New Roman" w:cs="Times New Roman"/>
          <w:sz w:val="24"/>
          <w:szCs w:val="24"/>
        </w:rPr>
      </w:pPr>
      <w:r w:rsidRPr="35D29733">
        <w:rPr>
          <w:rFonts w:ascii="Times New Roman" w:eastAsia="Times New Roman" w:hAnsi="Times New Roman" w:cs="Times New Roman"/>
          <w:sz w:val="24"/>
          <w:szCs w:val="24"/>
        </w:rPr>
        <w:t>Apontamentos da avaliação econômico-financeira CEASA Minas</w:t>
      </w:r>
    </w:p>
    <w:p w14:paraId="672A6659" w14:textId="77777777" w:rsidR="00DC6783" w:rsidRDefault="00DC6783" w:rsidP="35D29733">
      <w:pPr>
        <w:spacing w:line="360" w:lineRule="auto"/>
        <w:jc w:val="both"/>
        <w:rPr>
          <w:rFonts w:ascii="Times New Roman" w:eastAsia="Times New Roman" w:hAnsi="Times New Roman" w:cs="Times New Roman"/>
          <w:sz w:val="24"/>
          <w:szCs w:val="24"/>
        </w:rPr>
      </w:pPr>
    </w:p>
    <w:p w14:paraId="6E9CC96B" w14:textId="3EDC1DEE" w:rsidR="35D29733" w:rsidRDefault="35D29733" w:rsidP="35D29733">
      <w:pPr>
        <w:pStyle w:val="PargrafodaLista"/>
        <w:numPr>
          <w:ilvl w:val="0"/>
          <w:numId w:val="9"/>
        </w:numPr>
        <w:spacing w:line="360" w:lineRule="auto"/>
        <w:jc w:val="both"/>
        <w:rPr>
          <w:rFonts w:ascii="Times New Roman" w:eastAsia="Times New Roman" w:hAnsi="Times New Roman" w:cs="Times New Roman"/>
          <w:sz w:val="24"/>
          <w:szCs w:val="24"/>
        </w:rPr>
      </w:pPr>
      <w:r w:rsidRPr="35D29733">
        <w:rPr>
          <w:rFonts w:ascii="Times New Roman" w:eastAsia="Times New Roman" w:hAnsi="Times New Roman" w:cs="Times New Roman"/>
          <w:sz w:val="24"/>
          <w:szCs w:val="24"/>
        </w:rPr>
        <w:t>Aspectos Gerais</w:t>
      </w:r>
    </w:p>
    <w:p w14:paraId="5CF2F4D3" w14:textId="2450ED8F" w:rsidR="7C62FC4B" w:rsidRDefault="084524FE" w:rsidP="084524FE">
      <w:pPr>
        <w:spacing w:after="0" w:line="360" w:lineRule="auto"/>
        <w:ind w:left="360" w:firstLine="360"/>
        <w:jc w:val="both"/>
        <w:rPr>
          <w:rFonts w:ascii="Times New Roman" w:eastAsia="Times New Roman" w:hAnsi="Times New Roman" w:cs="Times New Roman"/>
          <w:sz w:val="24"/>
          <w:szCs w:val="24"/>
        </w:rPr>
      </w:pPr>
      <w:r w:rsidRPr="084524FE">
        <w:rPr>
          <w:rFonts w:ascii="Times New Roman" w:eastAsia="Times New Roman" w:hAnsi="Times New Roman" w:cs="Times New Roman"/>
          <w:sz w:val="24"/>
          <w:szCs w:val="24"/>
        </w:rPr>
        <w:t xml:space="preserve">Conforme já destacado em reuniões de acompanhamento, os documentos a nós disponibilizados, se tratam de um recorte de estudos financeiros mais amplos, o que justifica algumas informações que não apresentam os racionais no modelo, como composição/referência de receitas, custos e despesas, imobilizado, e outros passivos. Diante disso, a ausência de referências sobre estes dados (inputs) limita a análise financeira apenas ao modelo e informações a nós encaminhados. </w:t>
      </w:r>
    </w:p>
    <w:p w14:paraId="3D3EA75A" w14:textId="34201135" w:rsidR="35D29733" w:rsidRDefault="7C62FC4B" w:rsidP="35D29733">
      <w:pPr>
        <w:spacing w:after="0" w:line="360" w:lineRule="auto"/>
        <w:ind w:left="360" w:firstLine="708"/>
        <w:jc w:val="both"/>
        <w:rPr>
          <w:rFonts w:ascii="Times New Roman" w:eastAsia="Times New Roman" w:hAnsi="Times New Roman" w:cs="Times New Roman"/>
          <w:sz w:val="24"/>
          <w:szCs w:val="24"/>
        </w:rPr>
      </w:pPr>
      <w:r w:rsidRPr="7C62FC4B">
        <w:rPr>
          <w:rFonts w:ascii="Times New Roman" w:eastAsia="Times New Roman" w:hAnsi="Times New Roman" w:cs="Times New Roman"/>
          <w:sz w:val="24"/>
          <w:szCs w:val="24"/>
        </w:rPr>
        <w:t>Respeitosamente encaminhamos abaixo novos apontamentos a respeito dos documentos recebidos no dia 27 de outubro de 2021.</w:t>
      </w:r>
    </w:p>
    <w:p w14:paraId="351608A2" w14:textId="523F58F3" w:rsidR="35D29733" w:rsidRDefault="35D29733" w:rsidP="35D29733">
      <w:pPr>
        <w:spacing w:after="0" w:line="360" w:lineRule="auto"/>
        <w:ind w:left="360" w:firstLine="708"/>
        <w:jc w:val="both"/>
        <w:rPr>
          <w:rFonts w:ascii="Times New Roman" w:eastAsia="Times New Roman" w:hAnsi="Times New Roman" w:cs="Times New Roman"/>
          <w:sz w:val="24"/>
          <w:szCs w:val="24"/>
        </w:rPr>
      </w:pPr>
    </w:p>
    <w:p w14:paraId="19646E10" w14:textId="12845DB5" w:rsidR="35D29733" w:rsidRDefault="35D29733" w:rsidP="35D29733">
      <w:pPr>
        <w:pStyle w:val="PargrafodaLista"/>
        <w:numPr>
          <w:ilvl w:val="0"/>
          <w:numId w:val="9"/>
        </w:numPr>
        <w:spacing w:after="0" w:line="360" w:lineRule="auto"/>
        <w:jc w:val="both"/>
        <w:rPr>
          <w:rFonts w:ascii="Times New Roman" w:eastAsia="Times New Roman" w:hAnsi="Times New Roman" w:cs="Times New Roman"/>
          <w:sz w:val="24"/>
          <w:szCs w:val="24"/>
        </w:rPr>
      </w:pPr>
      <w:r w:rsidRPr="35D29733">
        <w:rPr>
          <w:rFonts w:ascii="Times New Roman" w:eastAsia="Times New Roman" w:hAnsi="Times New Roman" w:cs="Times New Roman"/>
          <w:sz w:val="24"/>
          <w:szCs w:val="24"/>
        </w:rPr>
        <w:t xml:space="preserve">Valor Presente Líquido </w:t>
      </w:r>
    </w:p>
    <w:p w14:paraId="78B6FDCE" w14:textId="0BF9C8A7" w:rsidR="35D29733" w:rsidRDefault="35D29733" w:rsidP="35D29733">
      <w:pPr>
        <w:spacing w:after="0" w:line="360" w:lineRule="auto"/>
        <w:jc w:val="both"/>
        <w:rPr>
          <w:rFonts w:ascii="Times New Roman" w:eastAsia="Times New Roman" w:hAnsi="Times New Roman" w:cs="Times New Roman"/>
          <w:sz w:val="24"/>
          <w:szCs w:val="24"/>
        </w:rPr>
      </w:pPr>
    </w:p>
    <w:p w14:paraId="6B8BBC4A" w14:textId="3AD798FC" w:rsidR="35D29733" w:rsidRDefault="35D29733" w:rsidP="35D29733">
      <w:pPr>
        <w:pStyle w:val="PargrafodaLista"/>
        <w:numPr>
          <w:ilvl w:val="0"/>
          <w:numId w:val="14"/>
        </w:numPr>
        <w:spacing w:line="360" w:lineRule="auto"/>
        <w:jc w:val="both"/>
        <w:rPr>
          <w:rFonts w:ascii="Times New Roman" w:eastAsia="Times New Roman" w:hAnsi="Times New Roman" w:cs="Times New Roman"/>
          <w:sz w:val="24"/>
          <w:szCs w:val="24"/>
        </w:rPr>
      </w:pPr>
      <w:r w:rsidRPr="35D29733">
        <w:rPr>
          <w:rFonts w:ascii="Times New Roman" w:eastAsia="Times New Roman" w:hAnsi="Times New Roman" w:cs="Times New Roman"/>
          <w:sz w:val="24"/>
          <w:szCs w:val="24"/>
        </w:rPr>
        <w:t>É fundamento básico para qualquer avaliação de ativos (</w:t>
      </w:r>
      <w:proofErr w:type="spellStart"/>
      <w:r w:rsidRPr="35D29733">
        <w:rPr>
          <w:rFonts w:ascii="Times New Roman" w:eastAsia="Times New Roman" w:hAnsi="Times New Roman" w:cs="Times New Roman"/>
          <w:i/>
          <w:iCs/>
          <w:sz w:val="24"/>
          <w:szCs w:val="24"/>
        </w:rPr>
        <w:t>valuation</w:t>
      </w:r>
      <w:proofErr w:type="spellEnd"/>
      <w:r w:rsidRPr="35D29733">
        <w:rPr>
          <w:rFonts w:ascii="Times New Roman" w:eastAsia="Times New Roman" w:hAnsi="Times New Roman" w:cs="Times New Roman"/>
          <w:i/>
          <w:iCs/>
          <w:sz w:val="24"/>
          <w:szCs w:val="24"/>
        </w:rPr>
        <w:t>)</w:t>
      </w:r>
      <w:r w:rsidRPr="35D29733">
        <w:rPr>
          <w:rFonts w:ascii="Times New Roman" w:eastAsia="Times New Roman" w:hAnsi="Times New Roman" w:cs="Times New Roman"/>
          <w:sz w:val="24"/>
          <w:szCs w:val="24"/>
        </w:rPr>
        <w:t xml:space="preserve"> a projeção de fluxos de caixa futuros. Sendo assim, não entendi por que o relatório de avaliação financeira apresenta apenas demonstrativos de 2014 a 2019, sendo o modelo econômico financeiro projetado até 2054. Essa avaliação não deveria compor o relatório de avaliação?</w:t>
      </w:r>
    </w:p>
    <w:p w14:paraId="7C14CE57" w14:textId="774C9FAB" w:rsidR="006470E9" w:rsidRPr="006470E9" w:rsidRDefault="006470E9" w:rsidP="006470E9">
      <w:pPr>
        <w:pStyle w:val="PargrafodaLista"/>
        <w:spacing w:line="360" w:lineRule="auto"/>
        <w:ind w:left="1080"/>
        <w:jc w:val="both"/>
        <w:rPr>
          <w:rFonts w:ascii="Times New Roman" w:eastAsia="Times New Roman" w:hAnsi="Times New Roman" w:cs="Times New Roman"/>
          <w:color w:val="0070C0"/>
          <w:sz w:val="24"/>
          <w:szCs w:val="24"/>
        </w:rPr>
      </w:pPr>
      <w:r w:rsidRPr="006470E9">
        <w:rPr>
          <w:rFonts w:ascii="Times New Roman" w:eastAsia="Times New Roman" w:hAnsi="Times New Roman" w:cs="Times New Roman"/>
          <w:color w:val="0070C0"/>
          <w:sz w:val="24"/>
          <w:szCs w:val="24"/>
        </w:rPr>
        <w:t>R</w:t>
      </w:r>
      <w:r w:rsidR="0025681B">
        <w:rPr>
          <w:rFonts w:ascii="Times New Roman" w:eastAsia="Times New Roman" w:hAnsi="Times New Roman" w:cs="Times New Roman"/>
          <w:color w:val="0070C0"/>
          <w:sz w:val="24"/>
          <w:szCs w:val="24"/>
        </w:rPr>
        <w:t>esposta 1</w:t>
      </w:r>
      <w:r w:rsidRPr="006470E9">
        <w:rPr>
          <w:rFonts w:ascii="Times New Roman" w:eastAsia="Times New Roman" w:hAnsi="Times New Roman" w:cs="Times New Roman"/>
          <w:color w:val="0070C0"/>
          <w:sz w:val="24"/>
          <w:szCs w:val="24"/>
        </w:rPr>
        <w:t>: Sim, normalmente adicionamos as projeções realizadas na forma de relatórios contábeis sintéticos nesse tipo de documento. Excepcionalmente para esse anexo sobre o MLP, foi referenciad</w:t>
      </w:r>
      <w:r>
        <w:rPr>
          <w:rFonts w:ascii="Times New Roman" w:eastAsia="Times New Roman" w:hAnsi="Times New Roman" w:cs="Times New Roman"/>
          <w:color w:val="0070C0"/>
          <w:sz w:val="24"/>
          <w:szCs w:val="24"/>
        </w:rPr>
        <w:t>o o próprio modelo para a análise das projeções, isso porque foram construídos cenários em função do prazo de concessão</w:t>
      </w:r>
      <w:r w:rsidR="008A6EF0">
        <w:rPr>
          <w:rFonts w:ascii="Times New Roman" w:eastAsia="Times New Roman" w:hAnsi="Times New Roman" w:cs="Times New Roman"/>
          <w:color w:val="0070C0"/>
          <w:sz w:val="24"/>
          <w:szCs w:val="24"/>
        </w:rPr>
        <w:t>,</w:t>
      </w:r>
      <w:r>
        <w:rPr>
          <w:rFonts w:ascii="Times New Roman" w:eastAsia="Times New Roman" w:hAnsi="Times New Roman" w:cs="Times New Roman"/>
          <w:color w:val="0070C0"/>
          <w:sz w:val="24"/>
          <w:szCs w:val="24"/>
        </w:rPr>
        <w:t xml:space="preserve"> </w:t>
      </w:r>
      <w:r w:rsidR="008A6EF0">
        <w:rPr>
          <w:rFonts w:ascii="Times New Roman" w:eastAsia="Times New Roman" w:hAnsi="Times New Roman" w:cs="Times New Roman"/>
          <w:color w:val="0070C0"/>
          <w:sz w:val="24"/>
          <w:szCs w:val="24"/>
        </w:rPr>
        <w:t xml:space="preserve">em função da renovação ou não dos contratos de remuneração de uso e </w:t>
      </w:r>
      <w:r>
        <w:rPr>
          <w:rFonts w:ascii="Times New Roman" w:eastAsia="Times New Roman" w:hAnsi="Times New Roman" w:cs="Times New Roman"/>
          <w:color w:val="0070C0"/>
          <w:sz w:val="24"/>
          <w:szCs w:val="24"/>
        </w:rPr>
        <w:t xml:space="preserve">em função do método de apuração do parâmetro de custos (podendo ser proporcionais à área ocupada ou proporcionais às receitas). No total, </w:t>
      </w:r>
      <w:r w:rsidR="00947F13">
        <w:rPr>
          <w:rFonts w:ascii="Times New Roman" w:eastAsia="Times New Roman" w:hAnsi="Times New Roman" w:cs="Times New Roman"/>
          <w:color w:val="0070C0"/>
          <w:sz w:val="24"/>
          <w:szCs w:val="24"/>
        </w:rPr>
        <w:t>consolidando</w:t>
      </w:r>
      <w:r>
        <w:rPr>
          <w:rFonts w:ascii="Times New Roman" w:eastAsia="Times New Roman" w:hAnsi="Times New Roman" w:cs="Times New Roman"/>
          <w:color w:val="0070C0"/>
          <w:sz w:val="24"/>
          <w:szCs w:val="24"/>
        </w:rPr>
        <w:t xml:space="preserve"> as possibilidades analisadas, foram definidos</w:t>
      </w:r>
      <w:r w:rsidR="008A6EF0">
        <w:rPr>
          <w:rFonts w:ascii="Times New Roman" w:eastAsia="Times New Roman" w:hAnsi="Times New Roman" w:cs="Times New Roman"/>
          <w:color w:val="0070C0"/>
          <w:sz w:val="24"/>
          <w:szCs w:val="24"/>
        </w:rPr>
        <w:t xml:space="preserve"> 104</w:t>
      </w:r>
      <w:r w:rsidR="00813842">
        <w:rPr>
          <w:rFonts w:ascii="Times New Roman" w:eastAsia="Times New Roman" w:hAnsi="Times New Roman" w:cs="Times New Roman"/>
          <w:color w:val="0070C0"/>
          <w:sz w:val="24"/>
          <w:szCs w:val="24"/>
        </w:rPr>
        <w:t xml:space="preserve"> cenários, cada um com sua</w:t>
      </w:r>
      <w:r w:rsidR="00947F13">
        <w:rPr>
          <w:rFonts w:ascii="Times New Roman" w:eastAsia="Times New Roman" w:hAnsi="Times New Roman" w:cs="Times New Roman"/>
          <w:color w:val="0070C0"/>
          <w:sz w:val="24"/>
          <w:szCs w:val="24"/>
        </w:rPr>
        <w:t>s</w:t>
      </w:r>
      <w:r w:rsidR="00813842">
        <w:rPr>
          <w:rFonts w:ascii="Times New Roman" w:eastAsia="Times New Roman" w:hAnsi="Times New Roman" w:cs="Times New Roman"/>
          <w:color w:val="0070C0"/>
          <w:sz w:val="24"/>
          <w:szCs w:val="24"/>
        </w:rPr>
        <w:t xml:space="preserve"> projeç</w:t>
      </w:r>
      <w:r w:rsidR="00947F13">
        <w:rPr>
          <w:rFonts w:ascii="Times New Roman" w:eastAsia="Times New Roman" w:hAnsi="Times New Roman" w:cs="Times New Roman"/>
          <w:color w:val="0070C0"/>
          <w:sz w:val="24"/>
          <w:szCs w:val="24"/>
        </w:rPr>
        <w:t>ões</w:t>
      </w:r>
      <w:r w:rsidR="00813842">
        <w:rPr>
          <w:rFonts w:ascii="Times New Roman" w:eastAsia="Times New Roman" w:hAnsi="Times New Roman" w:cs="Times New Roman"/>
          <w:color w:val="0070C0"/>
          <w:sz w:val="24"/>
          <w:szCs w:val="24"/>
        </w:rPr>
        <w:t xml:space="preserve">. Foi solicitado que fosse definida uma opção base (ou seja, um cenário Base) por parte da equipe do Governo do Estado de Minas Gerais, para que o relatório pudesse conter um número mais reduzido de projeções. Na nova versão emitida, mediante a ausência de indicação de um Cenário Base, selecionei, por conta própria, </w:t>
      </w:r>
      <w:r w:rsidR="00246BAB">
        <w:rPr>
          <w:rFonts w:ascii="Times New Roman" w:eastAsia="Times New Roman" w:hAnsi="Times New Roman" w:cs="Times New Roman"/>
          <w:color w:val="0070C0"/>
          <w:sz w:val="24"/>
          <w:szCs w:val="24"/>
        </w:rPr>
        <w:t xml:space="preserve">(a) </w:t>
      </w:r>
      <w:r w:rsidR="00813842">
        <w:rPr>
          <w:rFonts w:ascii="Times New Roman" w:eastAsia="Times New Roman" w:hAnsi="Times New Roman" w:cs="Times New Roman"/>
          <w:color w:val="0070C0"/>
          <w:sz w:val="24"/>
          <w:szCs w:val="24"/>
        </w:rPr>
        <w:t xml:space="preserve">o referencial de projeção por </w:t>
      </w:r>
      <w:r w:rsidR="00813842">
        <w:rPr>
          <w:rFonts w:ascii="Times New Roman" w:eastAsia="Times New Roman" w:hAnsi="Times New Roman" w:cs="Times New Roman"/>
          <w:color w:val="0070C0"/>
          <w:sz w:val="24"/>
          <w:szCs w:val="24"/>
        </w:rPr>
        <w:lastRenderedPageBreak/>
        <w:t>25 anos de concessão,</w:t>
      </w:r>
      <w:r w:rsidR="008A6EF0">
        <w:rPr>
          <w:rFonts w:ascii="Times New Roman" w:eastAsia="Times New Roman" w:hAnsi="Times New Roman" w:cs="Times New Roman"/>
          <w:color w:val="0070C0"/>
          <w:sz w:val="24"/>
          <w:szCs w:val="24"/>
        </w:rPr>
        <w:t xml:space="preserve"> </w:t>
      </w:r>
      <w:r w:rsidR="00246BAB">
        <w:rPr>
          <w:rFonts w:ascii="Times New Roman" w:eastAsia="Times New Roman" w:hAnsi="Times New Roman" w:cs="Times New Roman"/>
          <w:color w:val="0070C0"/>
          <w:sz w:val="24"/>
          <w:szCs w:val="24"/>
        </w:rPr>
        <w:t xml:space="preserve">(b) </w:t>
      </w:r>
      <w:r w:rsidR="008A6EF0">
        <w:rPr>
          <w:rFonts w:ascii="Times New Roman" w:eastAsia="Times New Roman" w:hAnsi="Times New Roman" w:cs="Times New Roman"/>
          <w:color w:val="0070C0"/>
          <w:sz w:val="24"/>
          <w:szCs w:val="24"/>
        </w:rPr>
        <w:t>com renovação dos contratos de remuneração de uso</w:t>
      </w:r>
      <w:r w:rsidR="00246BAB">
        <w:rPr>
          <w:rFonts w:ascii="Times New Roman" w:eastAsia="Times New Roman" w:hAnsi="Times New Roman" w:cs="Times New Roman"/>
          <w:color w:val="0070C0"/>
          <w:sz w:val="24"/>
          <w:szCs w:val="24"/>
        </w:rPr>
        <w:t xml:space="preserve"> e (c) custos atrelados ao CRU proporcional às receitas contratuais</w:t>
      </w:r>
      <w:r w:rsidR="00813842">
        <w:rPr>
          <w:rFonts w:ascii="Times New Roman" w:eastAsia="Times New Roman" w:hAnsi="Times New Roman" w:cs="Times New Roman"/>
          <w:color w:val="0070C0"/>
          <w:sz w:val="24"/>
          <w:szCs w:val="24"/>
        </w:rPr>
        <w:t>. Caso desejem que seja refletido no relatório uma outra situação referencial, favor indicar.</w:t>
      </w:r>
    </w:p>
    <w:p w14:paraId="16E64F94" w14:textId="39713F34" w:rsidR="35D29733" w:rsidRDefault="35D29733" w:rsidP="35D29733">
      <w:pPr>
        <w:pStyle w:val="PargrafodaLista"/>
        <w:numPr>
          <w:ilvl w:val="0"/>
          <w:numId w:val="14"/>
        </w:numPr>
        <w:spacing w:line="360" w:lineRule="auto"/>
        <w:jc w:val="both"/>
        <w:rPr>
          <w:rFonts w:ascii="Times New Roman" w:eastAsia="Times New Roman" w:hAnsi="Times New Roman" w:cs="Times New Roman"/>
          <w:sz w:val="24"/>
          <w:szCs w:val="24"/>
        </w:rPr>
      </w:pPr>
      <w:r w:rsidRPr="35D29733">
        <w:rPr>
          <w:rFonts w:ascii="Times New Roman" w:eastAsia="Times New Roman" w:hAnsi="Times New Roman" w:cs="Times New Roman"/>
          <w:sz w:val="24"/>
          <w:szCs w:val="24"/>
        </w:rPr>
        <w:t>Nota-se que o modelo obteve ganho de VLP em relação à última versão encaminhada, passando de 19 milhões para 27 milhões. Este ganho de deu apenas pelo ajuste de 17,75% referente ao IPCA acumulado de 2018 a 2021, ou há ganho real? Não há racional sobre isso.</w:t>
      </w:r>
    </w:p>
    <w:p w14:paraId="489274C6" w14:textId="354D0608" w:rsidR="00B637BB" w:rsidRDefault="0025681B" w:rsidP="00B637BB">
      <w:pPr>
        <w:pStyle w:val="PargrafodaLista"/>
        <w:spacing w:line="360" w:lineRule="auto"/>
        <w:ind w:left="1080"/>
        <w:jc w:val="both"/>
        <w:rPr>
          <w:rFonts w:ascii="Times New Roman" w:eastAsia="Times New Roman" w:hAnsi="Times New Roman" w:cs="Times New Roman"/>
          <w:sz w:val="24"/>
          <w:szCs w:val="24"/>
        </w:rPr>
      </w:pPr>
      <w:r w:rsidRPr="006470E9">
        <w:rPr>
          <w:rFonts w:ascii="Times New Roman" w:eastAsia="Times New Roman" w:hAnsi="Times New Roman" w:cs="Times New Roman"/>
          <w:color w:val="0070C0"/>
          <w:sz w:val="24"/>
          <w:szCs w:val="24"/>
        </w:rPr>
        <w:t>R</w:t>
      </w:r>
      <w:r>
        <w:rPr>
          <w:rFonts w:ascii="Times New Roman" w:eastAsia="Times New Roman" w:hAnsi="Times New Roman" w:cs="Times New Roman"/>
          <w:color w:val="0070C0"/>
          <w:sz w:val="24"/>
          <w:szCs w:val="24"/>
        </w:rPr>
        <w:t>esposta 2</w:t>
      </w:r>
      <w:r w:rsidR="00B637BB" w:rsidRPr="006470E9">
        <w:rPr>
          <w:rFonts w:ascii="Times New Roman" w:eastAsia="Times New Roman" w:hAnsi="Times New Roman" w:cs="Times New Roman"/>
          <w:color w:val="0070C0"/>
          <w:sz w:val="24"/>
          <w:szCs w:val="24"/>
        </w:rPr>
        <w:t xml:space="preserve">: </w:t>
      </w:r>
      <w:r w:rsidR="00CF0361">
        <w:rPr>
          <w:rFonts w:ascii="Times New Roman" w:eastAsia="Times New Roman" w:hAnsi="Times New Roman" w:cs="Times New Roman"/>
          <w:color w:val="0070C0"/>
          <w:sz w:val="24"/>
          <w:szCs w:val="24"/>
        </w:rPr>
        <w:t xml:space="preserve">Sim, na versão mais recente do modelo, a única alteração realizada foi o ajuste tarifário aplicado às tarifas do MLP vigentes a partir de </w:t>
      </w:r>
      <w:r w:rsidR="009D73C0">
        <w:rPr>
          <w:rFonts w:ascii="Times New Roman" w:eastAsia="Times New Roman" w:hAnsi="Times New Roman" w:cs="Times New Roman"/>
          <w:color w:val="0070C0"/>
          <w:sz w:val="24"/>
          <w:szCs w:val="24"/>
        </w:rPr>
        <w:t>o</w:t>
      </w:r>
      <w:r w:rsidR="00CF0361">
        <w:rPr>
          <w:rFonts w:ascii="Times New Roman" w:eastAsia="Times New Roman" w:hAnsi="Times New Roman" w:cs="Times New Roman"/>
          <w:color w:val="0070C0"/>
          <w:sz w:val="24"/>
          <w:szCs w:val="24"/>
        </w:rPr>
        <w:t>ut</w:t>
      </w:r>
      <w:r w:rsidR="009D73C0">
        <w:rPr>
          <w:rFonts w:ascii="Times New Roman" w:eastAsia="Times New Roman" w:hAnsi="Times New Roman" w:cs="Times New Roman"/>
          <w:color w:val="0070C0"/>
          <w:sz w:val="24"/>
          <w:szCs w:val="24"/>
        </w:rPr>
        <w:t xml:space="preserve">ubro de </w:t>
      </w:r>
      <w:r w:rsidR="00CF0361">
        <w:rPr>
          <w:rFonts w:ascii="Times New Roman" w:eastAsia="Times New Roman" w:hAnsi="Times New Roman" w:cs="Times New Roman"/>
          <w:color w:val="0070C0"/>
          <w:sz w:val="24"/>
          <w:szCs w:val="24"/>
        </w:rPr>
        <w:t xml:space="preserve">2021. Por isso, houve aumento de VPL de R$ 19,021 milhões para R$ 27,189 milhões. </w:t>
      </w:r>
      <w:r w:rsidR="00617576">
        <w:rPr>
          <w:rFonts w:ascii="Times New Roman" w:eastAsia="Times New Roman" w:hAnsi="Times New Roman" w:cs="Times New Roman"/>
          <w:color w:val="0070C0"/>
          <w:sz w:val="24"/>
          <w:szCs w:val="24"/>
        </w:rPr>
        <w:t>Cabe destacar que foi realizada correção no cálculo desse ajuste no modelo, de modo que o valor de R$ 27,189 milhões passou a ser de R$ 26,620 milhões.</w:t>
      </w:r>
    </w:p>
    <w:p w14:paraId="51F163F8" w14:textId="41648473" w:rsidR="35D29733" w:rsidRDefault="7C62FC4B" w:rsidP="7C62FC4B">
      <w:pPr>
        <w:pStyle w:val="PargrafodaLista"/>
        <w:numPr>
          <w:ilvl w:val="1"/>
          <w:numId w:val="14"/>
        </w:numPr>
        <w:spacing w:line="360" w:lineRule="auto"/>
        <w:jc w:val="both"/>
        <w:rPr>
          <w:rFonts w:ascii="Times New Roman" w:eastAsia="Times New Roman" w:hAnsi="Times New Roman" w:cs="Times New Roman"/>
          <w:sz w:val="24"/>
          <w:szCs w:val="24"/>
        </w:rPr>
      </w:pPr>
      <w:r w:rsidRPr="7C62FC4B">
        <w:rPr>
          <w:rFonts w:ascii="Times New Roman" w:eastAsia="Times New Roman" w:hAnsi="Times New Roman" w:cs="Times New Roman"/>
          <w:sz w:val="24"/>
          <w:szCs w:val="24"/>
        </w:rPr>
        <w:t>Sobre a tarifa, nenhum racional está presente no modelo. O documento "Tarifas MLP” indica que há diferentes categorias tarifárias, mas o modelo financeiro traz de forma simplificada, nas linhas K61 a K66, apenas o valor da Receita Bruta, sem o racional</w:t>
      </w:r>
    </w:p>
    <w:p w14:paraId="7464D184" w14:textId="47CA8118" w:rsidR="00714D6D" w:rsidRDefault="0025681B" w:rsidP="00714D6D">
      <w:pPr>
        <w:pStyle w:val="PargrafodaLista"/>
        <w:spacing w:line="360" w:lineRule="auto"/>
        <w:ind w:left="1080"/>
        <w:jc w:val="both"/>
        <w:rPr>
          <w:rFonts w:ascii="Times New Roman" w:eastAsia="Times New Roman" w:hAnsi="Times New Roman" w:cs="Times New Roman"/>
          <w:sz w:val="24"/>
          <w:szCs w:val="24"/>
        </w:rPr>
      </w:pPr>
      <w:r w:rsidRPr="006470E9">
        <w:rPr>
          <w:rFonts w:ascii="Times New Roman" w:eastAsia="Times New Roman" w:hAnsi="Times New Roman" w:cs="Times New Roman"/>
          <w:color w:val="0070C0"/>
          <w:sz w:val="24"/>
          <w:szCs w:val="24"/>
        </w:rPr>
        <w:t>R</w:t>
      </w:r>
      <w:r>
        <w:rPr>
          <w:rFonts w:ascii="Times New Roman" w:eastAsia="Times New Roman" w:hAnsi="Times New Roman" w:cs="Times New Roman"/>
          <w:color w:val="0070C0"/>
          <w:sz w:val="24"/>
          <w:szCs w:val="24"/>
        </w:rPr>
        <w:t>esposta 3</w:t>
      </w:r>
      <w:r w:rsidR="00714D6D" w:rsidRPr="006470E9">
        <w:rPr>
          <w:rFonts w:ascii="Times New Roman" w:eastAsia="Times New Roman" w:hAnsi="Times New Roman" w:cs="Times New Roman"/>
          <w:color w:val="0070C0"/>
          <w:sz w:val="24"/>
          <w:szCs w:val="24"/>
        </w:rPr>
        <w:t xml:space="preserve">: </w:t>
      </w:r>
      <w:r w:rsidR="00323583">
        <w:rPr>
          <w:rFonts w:ascii="Times New Roman" w:eastAsia="Times New Roman" w:hAnsi="Times New Roman" w:cs="Times New Roman"/>
          <w:color w:val="0070C0"/>
          <w:sz w:val="24"/>
          <w:szCs w:val="24"/>
        </w:rPr>
        <w:t>Tratando-se somente das receitas do MLP (ou seja, não se tratando das receitas dos contratos de concessão de uso nas áreas do Governo de Minas Gerais), s</w:t>
      </w:r>
      <w:r w:rsidR="00714D6D" w:rsidRPr="006470E9">
        <w:rPr>
          <w:rFonts w:ascii="Times New Roman" w:eastAsia="Times New Roman" w:hAnsi="Times New Roman" w:cs="Times New Roman"/>
          <w:color w:val="0070C0"/>
          <w:sz w:val="24"/>
          <w:szCs w:val="24"/>
        </w:rPr>
        <w:t>im,</w:t>
      </w:r>
      <w:r w:rsidR="00714D6D">
        <w:rPr>
          <w:rFonts w:ascii="Times New Roman" w:eastAsia="Times New Roman" w:hAnsi="Times New Roman" w:cs="Times New Roman"/>
          <w:color w:val="0070C0"/>
          <w:sz w:val="24"/>
          <w:szCs w:val="24"/>
        </w:rPr>
        <w:t xml:space="preserve"> a projeção das receitas do MLP foi realizada de forma simplificada, embasada no histórico contábil de Receitas anuais. Isso quer dizer que não foram projetados os componentes dessa Receita, sendo eles cada tarifa e cada volume demandado. Esses dois pontos (tarifa e volume) já são contemplados ao se projetar com base na métrica contábil histórica da Receita. Não vislumbramos ganho para a modelagem</w:t>
      </w:r>
      <w:r w:rsidR="00E9252F">
        <w:rPr>
          <w:rFonts w:ascii="Times New Roman" w:eastAsia="Times New Roman" w:hAnsi="Times New Roman" w:cs="Times New Roman"/>
          <w:color w:val="0070C0"/>
          <w:sz w:val="24"/>
          <w:szCs w:val="24"/>
        </w:rPr>
        <w:t xml:space="preserve"> econômico-financeira</w:t>
      </w:r>
      <w:r w:rsidR="00714D6D">
        <w:rPr>
          <w:rFonts w:ascii="Times New Roman" w:eastAsia="Times New Roman" w:hAnsi="Times New Roman" w:cs="Times New Roman"/>
          <w:color w:val="0070C0"/>
          <w:sz w:val="24"/>
          <w:szCs w:val="24"/>
        </w:rPr>
        <w:t xml:space="preserve"> a projeção de cada componente das receitas</w:t>
      </w:r>
      <w:r w:rsidR="00CF0361">
        <w:rPr>
          <w:rFonts w:ascii="Times New Roman" w:eastAsia="Times New Roman" w:hAnsi="Times New Roman" w:cs="Times New Roman"/>
          <w:color w:val="0070C0"/>
          <w:sz w:val="24"/>
          <w:szCs w:val="24"/>
        </w:rPr>
        <w:t xml:space="preserve"> de forma segregada</w:t>
      </w:r>
      <w:r w:rsidR="00714D6D">
        <w:rPr>
          <w:rFonts w:ascii="Times New Roman" w:eastAsia="Times New Roman" w:hAnsi="Times New Roman" w:cs="Times New Roman"/>
          <w:color w:val="0070C0"/>
          <w:sz w:val="24"/>
          <w:szCs w:val="24"/>
        </w:rPr>
        <w:t>, pois a realidade</w:t>
      </w:r>
      <w:r w:rsidR="00E9252F">
        <w:rPr>
          <w:rFonts w:ascii="Times New Roman" w:eastAsia="Times New Roman" w:hAnsi="Times New Roman" w:cs="Times New Roman"/>
          <w:color w:val="0070C0"/>
          <w:sz w:val="24"/>
          <w:szCs w:val="24"/>
        </w:rPr>
        <w:t xml:space="preserve"> histórica</w:t>
      </w:r>
      <w:r w:rsidR="00714D6D">
        <w:rPr>
          <w:rFonts w:ascii="Times New Roman" w:eastAsia="Times New Roman" w:hAnsi="Times New Roman" w:cs="Times New Roman"/>
          <w:color w:val="0070C0"/>
          <w:sz w:val="24"/>
          <w:szCs w:val="24"/>
        </w:rPr>
        <w:t xml:space="preserve"> é que, globalmente, essas receitas são </w:t>
      </w:r>
      <w:r w:rsidR="00E9252F">
        <w:rPr>
          <w:rFonts w:ascii="Times New Roman" w:eastAsia="Times New Roman" w:hAnsi="Times New Roman" w:cs="Times New Roman"/>
          <w:color w:val="0070C0"/>
          <w:sz w:val="24"/>
          <w:szCs w:val="24"/>
        </w:rPr>
        <w:t>relativamente estáveis em termos reais (constantes)</w:t>
      </w:r>
      <w:r w:rsidR="001049B7">
        <w:rPr>
          <w:rFonts w:ascii="Times New Roman" w:eastAsia="Times New Roman" w:hAnsi="Times New Roman" w:cs="Times New Roman"/>
          <w:color w:val="0070C0"/>
          <w:sz w:val="24"/>
          <w:szCs w:val="24"/>
        </w:rPr>
        <w:t>, pelo menos a partir de 2016</w:t>
      </w:r>
      <w:r w:rsidR="00E9252F">
        <w:rPr>
          <w:rFonts w:ascii="Times New Roman" w:eastAsia="Times New Roman" w:hAnsi="Times New Roman" w:cs="Times New Roman"/>
          <w:color w:val="0070C0"/>
          <w:sz w:val="24"/>
          <w:szCs w:val="24"/>
        </w:rPr>
        <w:t>.</w:t>
      </w:r>
    </w:p>
    <w:p w14:paraId="5FE6ECE9" w14:textId="748287ED" w:rsidR="001049B7" w:rsidRDefault="001049B7" w:rsidP="001049B7">
      <w:pPr>
        <w:pStyle w:val="Legenda"/>
        <w:keepNext/>
        <w:jc w:val="center"/>
      </w:pPr>
      <w:r>
        <w:t xml:space="preserve">Tabela </w:t>
      </w:r>
      <w:r w:rsidR="00767976">
        <w:fldChar w:fldCharType="begin"/>
      </w:r>
      <w:r w:rsidR="00767976">
        <w:instrText xml:space="preserve"> SEQ Tabela \* ARABIC </w:instrText>
      </w:r>
      <w:r w:rsidR="00767976">
        <w:fldChar w:fldCharType="separate"/>
      </w:r>
      <w:r w:rsidR="009F5073">
        <w:rPr>
          <w:noProof/>
        </w:rPr>
        <w:t>1</w:t>
      </w:r>
      <w:r w:rsidR="00767976">
        <w:rPr>
          <w:noProof/>
        </w:rPr>
        <w:fldChar w:fldCharType="end"/>
      </w:r>
      <w:r>
        <w:t xml:space="preserve"> – Histórico da Receita Operacional Bruta do MLP (R$’000, data base junho de 2020)</w:t>
      </w:r>
    </w:p>
    <w:tbl>
      <w:tblPr>
        <w:tblW w:w="9359" w:type="dxa"/>
        <w:tblCellMar>
          <w:left w:w="70" w:type="dxa"/>
          <w:right w:w="70" w:type="dxa"/>
        </w:tblCellMar>
        <w:tblLook w:val="04A0" w:firstRow="1" w:lastRow="0" w:firstColumn="1" w:lastColumn="0" w:noHBand="0" w:noVBand="1"/>
      </w:tblPr>
      <w:tblGrid>
        <w:gridCol w:w="3119"/>
        <w:gridCol w:w="1040"/>
        <w:gridCol w:w="1040"/>
        <w:gridCol w:w="1040"/>
        <w:gridCol w:w="1040"/>
        <w:gridCol w:w="1040"/>
        <w:gridCol w:w="1040"/>
      </w:tblGrid>
      <w:tr w:rsidR="001049B7" w:rsidRPr="001049B7" w14:paraId="35D61852" w14:textId="77777777" w:rsidTr="001049B7">
        <w:trPr>
          <w:trHeight w:val="255"/>
        </w:trPr>
        <w:tc>
          <w:tcPr>
            <w:tcW w:w="3119" w:type="dxa"/>
            <w:tcBorders>
              <w:top w:val="nil"/>
              <w:left w:val="nil"/>
              <w:bottom w:val="nil"/>
              <w:right w:val="nil"/>
            </w:tcBorders>
            <w:shd w:val="clear" w:color="000000" w:fill="1F4E78"/>
            <w:noWrap/>
            <w:vAlign w:val="bottom"/>
            <w:hideMark/>
          </w:tcPr>
          <w:p w14:paraId="589D30E6" w14:textId="733A3142" w:rsidR="001049B7" w:rsidRPr="001049B7" w:rsidRDefault="001049B7" w:rsidP="001049B7">
            <w:pPr>
              <w:spacing w:after="0" w:line="240" w:lineRule="auto"/>
              <w:rPr>
                <w:rFonts w:ascii="Calibri" w:eastAsia="Times New Roman" w:hAnsi="Calibri" w:cs="Calibri"/>
                <w:color w:val="FFFFFF"/>
                <w:sz w:val="20"/>
                <w:szCs w:val="20"/>
                <w:lang w:eastAsia="pt-BR"/>
              </w:rPr>
            </w:pPr>
            <w:r w:rsidRPr="001049B7">
              <w:rPr>
                <w:rFonts w:ascii="Calibri" w:eastAsia="Times New Roman" w:hAnsi="Calibri" w:cs="Calibri"/>
                <w:color w:val="FFFFFF"/>
                <w:sz w:val="20"/>
                <w:szCs w:val="20"/>
                <w:lang w:eastAsia="pt-BR"/>
              </w:rPr>
              <w:t>R$'000</w:t>
            </w:r>
            <w:r>
              <w:rPr>
                <w:rFonts w:ascii="Calibri" w:eastAsia="Times New Roman" w:hAnsi="Calibri" w:cs="Calibri"/>
                <w:color w:val="FFFFFF"/>
                <w:sz w:val="20"/>
                <w:szCs w:val="20"/>
                <w:lang w:eastAsia="pt-BR"/>
              </w:rPr>
              <w:t xml:space="preserve"> (data base junho de 2020)</w:t>
            </w:r>
          </w:p>
        </w:tc>
        <w:tc>
          <w:tcPr>
            <w:tcW w:w="1040" w:type="dxa"/>
            <w:tcBorders>
              <w:top w:val="nil"/>
              <w:left w:val="nil"/>
              <w:bottom w:val="nil"/>
              <w:right w:val="nil"/>
            </w:tcBorders>
            <w:shd w:val="clear" w:color="000000" w:fill="1F4E78"/>
            <w:noWrap/>
            <w:vAlign w:val="bottom"/>
            <w:hideMark/>
          </w:tcPr>
          <w:p w14:paraId="2169BFF9" w14:textId="77777777" w:rsidR="001049B7" w:rsidRPr="001049B7" w:rsidRDefault="001049B7" w:rsidP="001049B7">
            <w:pPr>
              <w:spacing w:after="0" w:line="240" w:lineRule="auto"/>
              <w:jc w:val="right"/>
              <w:rPr>
                <w:rFonts w:ascii="Calibri" w:eastAsia="Times New Roman" w:hAnsi="Calibri" w:cs="Calibri"/>
                <w:color w:val="FFFFFF"/>
                <w:sz w:val="20"/>
                <w:szCs w:val="20"/>
                <w:lang w:eastAsia="pt-BR"/>
              </w:rPr>
            </w:pPr>
            <w:r w:rsidRPr="001049B7">
              <w:rPr>
                <w:rFonts w:ascii="Calibri" w:eastAsia="Times New Roman" w:hAnsi="Calibri" w:cs="Calibri"/>
                <w:color w:val="FFFFFF"/>
                <w:sz w:val="20"/>
                <w:szCs w:val="20"/>
                <w:lang w:eastAsia="pt-BR"/>
              </w:rPr>
              <w:t>2014</w:t>
            </w:r>
          </w:p>
        </w:tc>
        <w:tc>
          <w:tcPr>
            <w:tcW w:w="1040" w:type="dxa"/>
            <w:tcBorders>
              <w:top w:val="nil"/>
              <w:left w:val="nil"/>
              <w:bottom w:val="nil"/>
              <w:right w:val="nil"/>
            </w:tcBorders>
            <w:shd w:val="clear" w:color="000000" w:fill="1F4E78"/>
            <w:noWrap/>
            <w:vAlign w:val="bottom"/>
            <w:hideMark/>
          </w:tcPr>
          <w:p w14:paraId="70F673D1" w14:textId="77777777" w:rsidR="001049B7" w:rsidRPr="001049B7" w:rsidRDefault="001049B7" w:rsidP="001049B7">
            <w:pPr>
              <w:spacing w:after="0" w:line="240" w:lineRule="auto"/>
              <w:jc w:val="right"/>
              <w:rPr>
                <w:rFonts w:ascii="Calibri" w:eastAsia="Times New Roman" w:hAnsi="Calibri" w:cs="Calibri"/>
                <w:color w:val="FFFFFF"/>
                <w:sz w:val="20"/>
                <w:szCs w:val="20"/>
                <w:lang w:eastAsia="pt-BR"/>
              </w:rPr>
            </w:pPr>
            <w:r w:rsidRPr="001049B7">
              <w:rPr>
                <w:rFonts w:ascii="Calibri" w:eastAsia="Times New Roman" w:hAnsi="Calibri" w:cs="Calibri"/>
                <w:color w:val="FFFFFF"/>
                <w:sz w:val="20"/>
                <w:szCs w:val="20"/>
                <w:lang w:eastAsia="pt-BR"/>
              </w:rPr>
              <w:t>2015</w:t>
            </w:r>
          </w:p>
        </w:tc>
        <w:tc>
          <w:tcPr>
            <w:tcW w:w="1040" w:type="dxa"/>
            <w:tcBorders>
              <w:top w:val="nil"/>
              <w:left w:val="nil"/>
              <w:bottom w:val="nil"/>
              <w:right w:val="nil"/>
            </w:tcBorders>
            <w:shd w:val="clear" w:color="000000" w:fill="1F4E78"/>
            <w:noWrap/>
            <w:vAlign w:val="bottom"/>
            <w:hideMark/>
          </w:tcPr>
          <w:p w14:paraId="39C61A41" w14:textId="77777777" w:rsidR="001049B7" w:rsidRPr="001049B7" w:rsidRDefault="001049B7" w:rsidP="001049B7">
            <w:pPr>
              <w:spacing w:after="0" w:line="240" w:lineRule="auto"/>
              <w:jc w:val="right"/>
              <w:rPr>
                <w:rFonts w:ascii="Calibri" w:eastAsia="Times New Roman" w:hAnsi="Calibri" w:cs="Calibri"/>
                <w:color w:val="FFFFFF"/>
                <w:sz w:val="20"/>
                <w:szCs w:val="20"/>
                <w:lang w:eastAsia="pt-BR"/>
              </w:rPr>
            </w:pPr>
            <w:r w:rsidRPr="001049B7">
              <w:rPr>
                <w:rFonts w:ascii="Calibri" w:eastAsia="Times New Roman" w:hAnsi="Calibri" w:cs="Calibri"/>
                <w:color w:val="FFFFFF"/>
                <w:sz w:val="20"/>
                <w:szCs w:val="20"/>
                <w:lang w:eastAsia="pt-BR"/>
              </w:rPr>
              <w:t>2016</w:t>
            </w:r>
          </w:p>
        </w:tc>
        <w:tc>
          <w:tcPr>
            <w:tcW w:w="1040" w:type="dxa"/>
            <w:tcBorders>
              <w:top w:val="nil"/>
              <w:left w:val="nil"/>
              <w:bottom w:val="nil"/>
              <w:right w:val="nil"/>
            </w:tcBorders>
            <w:shd w:val="clear" w:color="000000" w:fill="1F4E78"/>
            <w:noWrap/>
            <w:vAlign w:val="bottom"/>
            <w:hideMark/>
          </w:tcPr>
          <w:p w14:paraId="7FE9F6DE" w14:textId="77777777" w:rsidR="001049B7" w:rsidRPr="001049B7" w:rsidRDefault="001049B7" w:rsidP="001049B7">
            <w:pPr>
              <w:spacing w:after="0" w:line="240" w:lineRule="auto"/>
              <w:jc w:val="right"/>
              <w:rPr>
                <w:rFonts w:ascii="Calibri" w:eastAsia="Times New Roman" w:hAnsi="Calibri" w:cs="Calibri"/>
                <w:color w:val="FFFFFF"/>
                <w:sz w:val="20"/>
                <w:szCs w:val="20"/>
                <w:lang w:eastAsia="pt-BR"/>
              </w:rPr>
            </w:pPr>
            <w:r w:rsidRPr="001049B7">
              <w:rPr>
                <w:rFonts w:ascii="Calibri" w:eastAsia="Times New Roman" w:hAnsi="Calibri" w:cs="Calibri"/>
                <w:color w:val="FFFFFF"/>
                <w:sz w:val="20"/>
                <w:szCs w:val="20"/>
                <w:lang w:eastAsia="pt-BR"/>
              </w:rPr>
              <w:t>2017</w:t>
            </w:r>
          </w:p>
        </w:tc>
        <w:tc>
          <w:tcPr>
            <w:tcW w:w="1040" w:type="dxa"/>
            <w:tcBorders>
              <w:top w:val="nil"/>
              <w:left w:val="nil"/>
              <w:bottom w:val="nil"/>
              <w:right w:val="nil"/>
            </w:tcBorders>
            <w:shd w:val="clear" w:color="000000" w:fill="1F4E78"/>
            <w:noWrap/>
            <w:vAlign w:val="bottom"/>
            <w:hideMark/>
          </w:tcPr>
          <w:p w14:paraId="4DB098E3" w14:textId="77777777" w:rsidR="001049B7" w:rsidRPr="001049B7" w:rsidRDefault="001049B7" w:rsidP="001049B7">
            <w:pPr>
              <w:spacing w:after="0" w:line="240" w:lineRule="auto"/>
              <w:jc w:val="right"/>
              <w:rPr>
                <w:rFonts w:ascii="Calibri" w:eastAsia="Times New Roman" w:hAnsi="Calibri" w:cs="Calibri"/>
                <w:color w:val="FFFFFF"/>
                <w:sz w:val="20"/>
                <w:szCs w:val="20"/>
                <w:lang w:eastAsia="pt-BR"/>
              </w:rPr>
            </w:pPr>
            <w:r w:rsidRPr="001049B7">
              <w:rPr>
                <w:rFonts w:ascii="Calibri" w:eastAsia="Times New Roman" w:hAnsi="Calibri" w:cs="Calibri"/>
                <w:color w:val="FFFFFF"/>
                <w:sz w:val="20"/>
                <w:szCs w:val="20"/>
                <w:lang w:eastAsia="pt-BR"/>
              </w:rPr>
              <w:t>2018</w:t>
            </w:r>
          </w:p>
        </w:tc>
        <w:tc>
          <w:tcPr>
            <w:tcW w:w="1040" w:type="dxa"/>
            <w:tcBorders>
              <w:top w:val="nil"/>
              <w:left w:val="nil"/>
              <w:bottom w:val="nil"/>
              <w:right w:val="nil"/>
            </w:tcBorders>
            <w:shd w:val="clear" w:color="000000" w:fill="1F4E78"/>
            <w:noWrap/>
            <w:vAlign w:val="bottom"/>
            <w:hideMark/>
          </w:tcPr>
          <w:p w14:paraId="0AE60839" w14:textId="77777777" w:rsidR="001049B7" w:rsidRPr="001049B7" w:rsidRDefault="001049B7" w:rsidP="001049B7">
            <w:pPr>
              <w:spacing w:after="0" w:line="240" w:lineRule="auto"/>
              <w:jc w:val="right"/>
              <w:rPr>
                <w:rFonts w:ascii="Calibri" w:eastAsia="Times New Roman" w:hAnsi="Calibri" w:cs="Calibri"/>
                <w:color w:val="FFFFFF"/>
                <w:sz w:val="20"/>
                <w:szCs w:val="20"/>
                <w:lang w:eastAsia="pt-BR"/>
              </w:rPr>
            </w:pPr>
            <w:r w:rsidRPr="001049B7">
              <w:rPr>
                <w:rFonts w:ascii="Calibri" w:eastAsia="Times New Roman" w:hAnsi="Calibri" w:cs="Calibri"/>
                <w:color w:val="FFFFFF"/>
                <w:sz w:val="20"/>
                <w:szCs w:val="20"/>
                <w:lang w:eastAsia="pt-BR"/>
              </w:rPr>
              <w:t>2019</w:t>
            </w:r>
          </w:p>
        </w:tc>
      </w:tr>
      <w:tr w:rsidR="001049B7" w:rsidRPr="001049B7" w14:paraId="1468AF92" w14:textId="77777777" w:rsidTr="001049B7">
        <w:trPr>
          <w:trHeight w:val="255"/>
        </w:trPr>
        <w:tc>
          <w:tcPr>
            <w:tcW w:w="3119" w:type="dxa"/>
            <w:tcBorders>
              <w:top w:val="nil"/>
              <w:left w:val="nil"/>
              <w:bottom w:val="nil"/>
              <w:right w:val="nil"/>
            </w:tcBorders>
            <w:shd w:val="clear" w:color="auto" w:fill="auto"/>
            <w:noWrap/>
            <w:vAlign w:val="bottom"/>
            <w:hideMark/>
          </w:tcPr>
          <w:p w14:paraId="41D037F3" w14:textId="77777777" w:rsidR="001049B7" w:rsidRPr="001049B7" w:rsidRDefault="001049B7" w:rsidP="001049B7">
            <w:pPr>
              <w:spacing w:after="0" w:line="240" w:lineRule="auto"/>
              <w:rPr>
                <w:rFonts w:ascii="Calibri" w:eastAsia="Times New Roman" w:hAnsi="Calibri" w:cs="Calibri"/>
                <w:b/>
                <w:bCs/>
                <w:sz w:val="20"/>
                <w:szCs w:val="20"/>
                <w:lang w:eastAsia="pt-BR"/>
              </w:rPr>
            </w:pPr>
            <w:r w:rsidRPr="001049B7">
              <w:rPr>
                <w:rFonts w:ascii="Calibri" w:eastAsia="Times New Roman" w:hAnsi="Calibri" w:cs="Calibri"/>
                <w:b/>
                <w:bCs/>
                <w:sz w:val="20"/>
                <w:szCs w:val="20"/>
                <w:lang w:eastAsia="pt-BR"/>
              </w:rPr>
              <w:t>RECEITA OPERACIONAL BRUTA</w:t>
            </w:r>
          </w:p>
        </w:tc>
        <w:tc>
          <w:tcPr>
            <w:tcW w:w="1040" w:type="dxa"/>
            <w:tcBorders>
              <w:top w:val="nil"/>
              <w:left w:val="nil"/>
              <w:bottom w:val="nil"/>
              <w:right w:val="nil"/>
            </w:tcBorders>
            <w:shd w:val="clear" w:color="auto" w:fill="auto"/>
            <w:noWrap/>
            <w:vAlign w:val="bottom"/>
            <w:hideMark/>
          </w:tcPr>
          <w:p w14:paraId="6BFF4209" w14:textId="77777777" w:rsidR="001049B7" w:rsidRPr="001049B7" w:rsidRDefault="001049B7" w:rsidP="001049B7">
            <w:pPr>
              <w:spacing w:after="0" w:line="240" w:lineRule="auto"/>
              <w:jc w:val="right"/>
              <w:rPr>
                <w:rFonts w:ascii="Calibri" w:eastAsia="Times New Roman" w:hAnsi="Calibri" w:cs="Calibri"/>
                <w:b/>
                <w:bCs/>
                <w:color w:val="000000"/>
                <w:sz w:val="20"/>
                <w:szCs w:val="20"/>
                <w:lang w:eastAsia="pt-BR"/>
              </w:rPr>
            </w:pPr>
            <w:r w:rsidRPr="001049B7">
              <w:rPr>
                <w:rFonts w:ascii="Calibri" w:eastAsia="Times New Roman" w:hAnsi="Calibri" w:cs="Calibri"/>
                <w:b/>
                <w:bCs/>
                <w:color w:val="000000"/>
                <w:sz w:val="20"/>
                <w:szCs w:val="20"/>
                <w:lang w:eastAsia="pt-BR"/>
              </w:rPr>
              <w:t>11.004</w:t>
            </w:r>
          </w:p>
        </w:tc>
        <w:tc>
          <w:tcPr>
            <w:tcW w:w="1040" w:type="dxa"/>
            <w:tcBorders>
              <w:top w:val="nil"/>
              <w:left w:val="nil"/>
              <w:bottom w:val="nil"/>
              <w:right w:val="nil"/>
            </w:tcBorders>
            <w:shd w:val="clear" w:color="auto" w:fill="auto"/>
            <w:noWrap/>
            <w:vAlign w:val="bottom"/>
            <w:hideMark/>
          </w:tcPr>
          <w:p w14:paraId="3A954E87" w14:textId="77777777" w:rsidR="001049B7" w:rsidRPr="001049B7" w:rsidRDefault="001049B7" w:rsidP="001049B7">
            <w:pPr>
              <w:spacing w:after="0" w:line="240" w:lineRule="auto"/>
              <w:jc w:val="right"/>
              <w:rPr>
                <w:rFonts w:ascii="Calibri" w:eastAsia="Times New Roman" w:hAnsi="Calibri" w:cs="Calibri"/>
                <w:b/>
                <w:bCs/>
                <w:color w:val="000000"/>
                <w:sz w:val="20"/>
                <w:szCs w:val="20"/>
                <w:lang w:eastAsia="pt-BR"/>
              </w:rPr>
            </w:pPr>
            <w:r w:rsidRPr="001049B7">
              <w:rPr>
                <w:rFonts w:ascii="Calibri" w:eastAsia="Times New Roman" w:hAnsi="Calibri" w:cs="Calibri"/>
                <w:b/>
                <w:bCs/>
                <w:color w:val="000000"/>
                <w:sz w:val="20"/>
                <w:szCs w:val="20"/>
                <w:lang w:eastAsia="pt-BR"/>
              </w:rPr>
              <w:t>11.192</w:t>
            </w:r>
          </w:p>
        </w:tc>
        <w:tc>
          <w:tcPr>
            <w:tcW w:w="1040" w:type="dxa"/>
            <w:tcBorders>
              <w:top w:val="nil"/>
              <w:left w:val="nil"/>
              <w:bottom w:val="nil"/>
              <w:right w:val="nil"/>
            </w:tcBorders>
            <w:shd w:val="clear" w:color="auto" w:fill="auto"/>
            <w:noWrap/>
            <w:vAlign w:val="bottom"/>
            <w:hideMark/>
          </w:tcPr>
          <w:p w14:paraId="0CF2633E" w14:textId="77777777" w:rsidR="001049B7" w:rsidRPr="001049B7" w:rsidRDefault="001049B7" w:rsidP="001049B7">
            <w:pPr>
              <w:spacing w:after="0" w:line="240" w:lineRule="auto"/>
              <w:jc w:val="right"/>
              <w:rPr>
                <w:rFonts w:ascii="Calibri" w:eastAsia="Times New Roman" w:hAnsi="Calibri" w:cs="Calibri"/>
                <w:b/>
                <w:bCs/>
                <w:color w:val="000000"/>
                <w:sz w:val="20"/>
                <w:szCs w:val="20"/>
                <w:lang w:eastAsia="pt-BR"/>
              </w:rPr>
            </w:pPr>
            <w:r w:rsidRPr="001049B7">
              <w:rPr>
                <w:rFonts w:ascii="Calibri" w:eastAsia="Times New Roman" w:hAnsi="Calibri" w:cs="Calibri"/>
                <w:b/>
                <w:bCs/>
                <w:color w:val="000000"/>
                <w:sz w:val="20"/>
                <w:szCs w:val="20"/>
                <w:lang w:eastAsia="pt-BR"/>
              </w:rPr>
              <w:t>13.119</w:t>
            </w:r>
          </w:p>
        </w:tc>
        <w:tc>
          <w:tcPr>
            <w:tcW w:w="1040" w:type="dxa"/>
            <w:tcBorders>
              <w:top w:val="nil"/>
              <w:left w:val="nil"/>
              <w:bottom w:val="nil"/>
              <w:right w:val="nil"/>
            </w:tcBorders>
            <w:shd w:val="clear" w:color="auto" w:fill="auto"/>
            <w:noWrap/>
            <w:vAlign w:val="bottom"/>
            <w:hideMark/>
          </w:tcPr>
          <w:p w14:paraId="49D5FEF7" w14:textId="77777777" w:rsidR="001049B7" w:rsidRPr="001049B7" w:rsidRDefault="001049B7" w:rsidP="001049B7">
            <w:pPr>
              <w:spacing w:after="0" w:line="240" w:lineRule="auto"/>
              <w:jc w:val="right"/>
              <w:rPr>
                <w:rFonts w:ascii="Calibri" w:eastAsia="Times New Roman" w:hAnsi="Calibri" w:cs="Calibri"/>
                <w:b/>
                <w:bCs/>
                <w:color w:val="000000"/>
                <w:sz w:val="20"/>
                <w:szCs w:val="20"/>
                <w:lang w:eastAsia="pt-BR"/>
              </w:rPr>
            </w:pPr>
            <w:r w:rsidRPr="001049B7">
              <w:rPr>
                <w:rFonts w:ascii="Calibri" w:eastAsia="Times New Roman" w:hAnsi="Calibri" w:cs="Calibri"/>
                <w:b/>
                <w:bCs/>
                <w:color w:val="000000"/>
                <w:sz w:val="20"/>
                <w:szCs w:val="20"/>
                <w:lang w:eastAsia="pt-BR"/>
              </w:rPr>
              <w:t>15.055</w:t>
            </w:r>
          </w:p>
        </w:tc>
        <w:tc>
          <w:tcPr>
            <w:tcW w:w="1040" w:type="dxa"/>
            <w:tcBorders>
              <w:top w:val="nil"/>
              <w:left w:val="nil"/>
              <w:bottom w:val="nil"/>
              <w:right w:val="nil"/>
            </w:tcBorders>
            <w:shd w:val="clear" w:color="auto" w:fill="auto"/>
            <w:noWrap/>
            <w:vAlign w:val="bottom"/>
            <w:hideMark/>
          </w:tcPr>
          <w:p w14:paraId="31A32179" w14:textId="77777777" w:rsidR="001049B7" w:rsidRPr="001049B7" w:rsidRDefault="001049B7" w:rsidP="001049B7">
            <w:pPr>
              <w:spacing w:after="0" w:line="240" w:lineRule="auto"/>
              <w:jc w:val="right"/>
              <w:rPr>
                <w:rFonts w:ascii="Calibri" w:eastAsia="Times New Roman" w:hAnsi="Calibri" w:cs="Calibri"/>
                <w:b/>
                <w:bCs/>
                <w:color w:val="000000"/>
                <w:sz w:val="20"/>
                <w:szCs w:val="20"/>
                <w:lang w:eastAsia="pt-BR"/>
              </w:rPr>
            </w:pPr>
            <w:r w:rsidRPr="001049B7">
              <w:rPr>
                <w:rFonts w:ascii="Calibri" w:eastAsia="Times New Roman" w:hAnsi="Calibri" w:cs="Calibri"/>
                <w:b/>
                <w:bCs/>
                <w:color w:val="000000"/>
                <w:sz w:val="20"/>
                <w:szCs w:val="20"/>
                <w:lang w:eastAsia="pt-BR"/>
              </w:rPr>
              <w:t>13.734</w:t>
            </w:r>
          </w:p>
        </w:tc>
        <w:tc>
          <w:tcPr>
            <w:tcW w:w="1040" w:type="dxa"/>
            <w:tcBorders>
              <w:top w:val="nil"/>
              <w:left w:val="nil"/>
              <w:bottom w:val="nil"/>
              <w:right w:val="nil"/>
            </w:tcBorders>
            <w:shd w:val="clear" w:color="auto" w:fill="auto"/>
            <w:noWrap/>
            <w:vAlign w:val="bottom"/>
            <w:hideMark/>
          </w:tcPr>
          <w:p w14:paraId="5A47ED55" w14:textId="77777777" w:rsidR="001049B7" w:rsidRPr="001049B7" w:rsidRDefault="001049B7" w:rsidP="001049B7">
            <w:pPr>
              <w:spacing w:after="0" w:line="240" w:lineRule="auto"/>
              <w:jc w:val="right"/>
              <w:rPr>
                <w:rFonts w:ascii="Calibri" w:eastAsia="Times New Roman" w:hAnsi="Calibri" w:cs="Calibri"/>
                <w:b/>
                <w:bCs/>
                <w:color w:val="000000"/>
                <w:sz w:val="20"/>
                <w:szCs w:val="20"/>
                <w:lang w:eastAsia="pt-BR"/>
              </w:rPr>
            </w:pPr>
            <w:r w:rsidRPr="001049B7">
              <w:rPr>
                <w:rFonts w:ascii="Calibri" w:eastAsia="Times New Roman" w:hAnsi="Calibri" w:cs="Calibri"/>
                <w:b/>
                <w:bCs/>
                <w:color w:val="000000"/>
                <w:sz w:val="20"/>
                <w:szCs w:val="20"/>
                <w:lang w:eastAsia="pt-BR"/>
              </w:rPr>
              <w:t>13.247</w:t>
            </w:r>
          </w:p>
        </w:tc>
      </w:tr>
      <w:tr w:rsidR="001049B7" w:rsidRPr="001049B7" w14:paraId="3FEC167A" w14:textId="77777777" w:rsidTr="001049B7">
        <w:trPr>
          <w:trHeight w:val="255"/>
        </w:trPr>
        <w:tc>
          <w:tcPr>
            <w:tcW w:w="3119" w:type="dxa"/>
            <w:tcBorders>
              <w:top w:val="nil"/>
              <w:left w:val="nil"/>
              <w:bottom w:val="nil"/>
              <w:right w:val="nil"/>
            </w:tcBorders>
            <w:shd w:val="clear" w:color="auto" w:fill="auto"/>
            <w:noWrap/>
            <w:vAlign w:val="bottom"/>
            <w:hideMark/>
          </w:tcPr>
          <w:p w14:paraId="6F7B75F3" w14:textId="77777777" w:rsidR="001049B7" w:rsidRPr="001049B7" w:rsidRDefault="001049B7" w:rsidP="001049B7">
            <w:pPr>
              <w:spacing w:after="0" w:line="240" w:lineRule="auto"/>
              <w:ind w:firstLineChars="100" w:firstLine="200"/>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BARBACENA</w:t>
            </w:r>
          </w:p>
        </w:tc>
        <w:tc>
          <w:tcPr>
            <w:tcW w:w="1040" w:type="dxa"/>
            <w:tcBorders>
              <w:top w:val="nil"/>
              <w:left w:val="nil"/>
              <w:bottom w:val="nil"/>
              <w:right w:val="nil"/>
            </w:tcBorders>
            <w:shd w:val="clear" w:color="auto" w:fill="auto"/>
            <w:noWrap/>
            <w:vAlign w:val="bottom"/>
            <w:hideMark/>
          </w:tcPr>
          <w:p w14:paraId="6E68EDE0"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7.531</w:t>
            </w:r>
          </w:p>
        </w:tc>
        <w:tc>
          <w:tcPr>
            <w:tcW w:w="1040" w:type="dxa"/>
            <w:tcBorders>
              <w:top w:val="nil"/>
              <w:left w:val="nil"/>
              <w:bottom w:val="nil"/>
              <w:right w:val="nil"/>
            </w:tcBorders>
            <w:shd w:val="clear" w:color="auto" w:fill="auto"/>
            <w:noWrap/>
            <w:vAlign w:val="bottom"/>
            <w:hideMark/>
          </w:tcPr>
          <w:p w14:paraId="4A7A9B4B"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7.442</w:t>
            </w:r>
          </w:p>
        </w:tc>
        <w:tc>
          <w:tcPr>
            <w:tcW w:w="1040" w:type="dxa"/>
            <w:tcBorders>
              <w:top w:val="nil"/>
              <w:left w:val="nil"/>
              <w:bottom w:val="nil"/>
              <w:right w:val="nil"/>
            </w:tcBorders>
            <w:shd w:val="clear" w:color="auto" w:fill="auto"/>
            <w:noWrap/>
            <w:vAlign w:val="bottom"/>
            <w:hideMark/>
          </w:tcPr>
          <w:p w14:paraId="5CA45BE5"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8.957</w:t>
            </w:r>
          </w:p>
        </w:tc>
        <w:tc>
          <w:tcPr>
            <w:tcW w:w="1040" w:type="dxa"/>
            <w:tcBorders>
              <w:top w:val="nil"/>
              <w:left w:val="nil"/>
              <w:bottom w:val="nil"/>
              <w:right w:val="nil"/>
            </w:tcBorders>
            <w:shd w:val="clear" w:color="auto" w:fill="auto"/>
            <w:noWrap/>
            <w:vAlign w:val="bottom"/>
            <w:hideMark/>
          </w:tcPr>
          <w:p w14:paraId="28663D41"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10.554</w:t>
            </w:r>
          </w:p>
        </w:tc>
        <w:tc>
          <w:tcPr>
            <w:tcW w:w="1040" w:type="dxa"/>
            <w:tcBorders>
              <w:top w:val="nil"/>
              <w:left w:val="nil"/>
              <w:bottom w:val="nil"/>
              <w:right w:val="nil"/>
            </w:tcBorders>
            <w:shd w:val="clear" w:color="auto" w:fill="auto"/>
            <w:noWrap/>
            <w:vAlign w:val="bottom"/>
            <w:hideMark/>
          </w:tcPr>
          <w:p w14:paraId="7548B104"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9.347</w:t>
            </w:r>
          </w:p>
        </w:tc>
        <w:tc>
          <w:tcPr>
            <w:tcW w:w="1040" w:type="dxa"/>
            <w:tcBorders>
              <w:top w:val="nil"/>
              <w:left w:val="nil"/>
              <w:bottom w:val="nil"/>
              <w:right w:val="nil"/>
            </w:tcBorders>
            <w:shd w:val="clear" w:color="auto" w:fill="auto"/>
            <w:noWrap/>
            <w:vAlign w:val="bottom"/>
            <w:hideMark/>
          </w:tcPr>
          <w:p w14:paraId="00BBCE75"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9.092</w:t>
            </w:r>
          </w:p>
        </w:tc>
      </w:tr>
      <w:tr w:rsidR="001049B7" w:rsidRPr="001049B7" w14:paraId="41BE6627" w14:textId="77777777" w:rsidTr="001049B7">
        <w:trPr>
          <w:trHeight w:val="255"/>
        </w:trPr>
        <w:tc>
          <w:tcPr>
            <w:tcW w:w="3119" w:type="dxa"/>
            <w:tcBorders>
              <w:top w:val="nil"/>
              <w:left w:val="nil"/>
              <w:bottom w:val="nil"/>
              <w:right w:val="nil"/>
            </w:tcBorders>
            <w:shd w:val="clear" w:color="auto" w:fill="auto"/>
            <w:noWrap/>
            <w:vAlign w:val="bottom"/>
            <w:hideMark/>
          </w:tcPr>
          <w:p w14:paraId="5F271418" w14:textId="77777777" w:rsidR="001049B7" w:rsidRPr="001049B7" w:rsidRDefault="001049B7" w:rsidP="001049B7">
            <w:pPr>
              <w:spacing w:after="0" w:line="240" w:lineRule="auto"/>
              <w:ind w:firstLineChars="100" w:firstLine="200"/>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CARATINGA</w:t>
            </w:r>
          </w:p>
        </w:tc>
        <w:tc>
          <w:tcPr>
            <w:tcW w:w="1040" w:type="dxa"/>
            <w:tcBorders>
              <w:top w:val="nil"/>
              <w:left w:val="nil"/>
              <w:bottom w:val="nil"/>
              <w:right w:val="nil"/>
            </w:tcBorders>
            <w:shd w:val="clear" w:color="auto" w:fill="auto"/>
            <w:noWrap/>
            <w:vAlign w:val="bottom"/>
            <w:hideMark/>
          </w:tcPr>
          <w:p w14:paraId="793AD6D9"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1.475</w:t>
            </w:r>
          </w:p>
        </w:tc>
        <w:tc>
          <w:tcPr>
            <w:tcW w:w="1040" w:type="dxa"/>
            <w:tcBorders>
              <w:top w:val="nil"/>
              <w:left w:val="nil"/>
              <w:bottom w:val="nil"/>
              <w:right w:val="nil"/>
            </w:tcBorders>
            <w:shd w:val="clear" w:color="auto" w:fill="auto"/>
            <w:noWrap/>
            <w:vAlign w:val="bottom"/>
            <w:hideMark/>
          </w:tcPr>
          <w:p w14:paraId="615145E1"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1.650</w:t>
            </w:r>
          </w:p>
        </w:tc>
        <w:tc>
          <w:tcPr>
            <w:tcW w:w="1040" w:type="dxa"/>
            <w:tcBorders>
              <w:top w:val="nil"/>
              <w:left w:val="nil"/>
              <w:bottom w:val="nil"/>
              <w:right w:val="nil"/>
            </w:tcBorders>
            <w:shd w:val="clear" w:color="auto" w:fill="auto"/>
            <w:noWrap/>
            <w:vAlign w:val="bottom"/>
            <w:hideMark/>
          </w:tcPr>
          <w:p w14:paraId="05F2BD1B"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1.882</w:t>
            </w:r>
          </w:p>
        </w:tc>
        <w:tc>
          <w:tcPr>
            <w:tcW w:w="1040" w:type="dxa"/>
            <w:tcBorders>
              <w:top w:val="nil"/>
              <w:left w:val="nil"/>
              <w:bottom w:val="nil"/>
              <w:right w:val="nil"/>
            </w:tcBorders>
            <w:shd w:val="clear" w:color="auto" w:fill="auto"/>
            <w:noWrap/>
            <w:vAlign w:val="bottom"/>
            <w:hideMark/>
          </w:tcPr>
          <w:p w14:paraId="4C4D6BA8"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2.095</w:t>
            </w:r>
          </w:p>
        </w:tc>
        <w:tc>
          <w:tcPr>
            <w:tcW w:w="1040" w:type="dxa"/>
            <w:tcBorders>
              <w:top w:val="nil"/>
              <w:left w:val="nil"/>
              <w:bottom w:val="nil"/>
              <w:right w:val="nil"/>
            </w:tcBorders>
            <w:shd w:val="clear" w:color="auto" w:fill="auto"/>
            <w:noWrap/>
            <w:vAlign w:val="bottom"/>
            <w:hideMark/>
          </w:tcPr>
          <w:p w14:paraId="5127E45F"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2.102</w:t>
            </w:r>
          </w:p>
        </w:tc>
        <w:tc>
          <w:tcPr>
            <w:tcW w:w="1040" w:type="dxa"/>
            <w:tcBorders>
              <w:top w:val="nil"/>
              <w:left w:val="nil"/>
              <w:bottom w:val="nil"/>
              <w:right w:val="nil"/>
            </w:tcBorders>
            <w:shd w:val="clear" w:color="auto" w:fill="auto"/>
            <w:noWrap/>
            <w:vAlign w:val="bottom"/>
            <w:hideMark/>
          </w:tcPr>
          <w:p w14:paraId="0270F046"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1.946</w:t>
            </w:r>
          </w:p>
        </w:tc>
      </w:tr>
      <w:tr w:rsidR="001049B7" w:rsidRPr="001049B7" w14:paraId="7B1B92F6" w14:textId="77777777" w:rsidTr="001049B7">
        <w:trPr>
          <w:trHeight w:val="255"/>
        </w:trPr>
        <w:tc>
          <w:tcPr>
            <w:tcW w:w="3119" w:type="dxa"/>
            <w:tcBorders>
              <w:top w:val="nil"/>
              <w:left w:val="nil"/>
              <w:bottom w:val="nil"/>
              <w:right w:val="nil"/>
            </w:tcBorders>
            <w:shd w:val="clear" w:color="auto" w:fill="auto"/>
            <w:noWrap/>
            <w:vAlign w:val="bottom"/>
            <w:hideMark/>
          </w:tcPr>
          <w:p w14:paraId="4061ACE7" w14:textId="77777777" w:rsidR="001049B7" w:rsidRPr="001049B7" w:rsidRDefault="001049B7" w:rsidP="001049B7">
            <w:pPr>
              <w:spacing w:after="0" w:line="240" w:lineRule="auto"/>
              <w:ind w:firstLineChars="100" w:firstLine="200"/>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CONTAGEM</w:t>
            </w:r>
          </w:p>
        </w:tc>
        <w:tc>
          <w:tcPr>
            <w:tcW w:w="1040" w:type="dxa"/>
            <w:tcBorders>
              <w:top w:val="nil"/>
              <w:left w:val="nil"/>
              <w:bottom w:val="nil"/>
              <w:right w:val="nil"/>
            </w:tcBorders>
            <w:shd w:val="clear" w:color="auto" w:fill="auto"/>
            <w:noWrap/>
            <w:vAlign w:val="bottom"/>
            <w:hideMark/>
          </w:tcPr>
          <w:p w14:paraId="7E32F660"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645</w:t>
            </w:r>
          </w:p>
        </w:tc>
        <w:tc>
          <w:tcPr>
            <w:tcW w:w="1040" w:type="dxa"/>
            <w:tcBorders>
              <w:top w:val="nil"/>
              <w:left w:val="nil"/>
              <w:bottom w:val="nil"/>
              <w:right w:val="nil"/>
            </w:tcBorders>
            <w:shd w:val="clear" w:color="auto" w:fill="auto"/>
            <w:noWrap/>
            <w:vAlign w:val="bottom"/>
            <w:hideMark/>
          </w:tcPr>
          <w:p w14:paraId="0422C6A0"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678</w:t>
            </w:r>
          </w:p>
        </w:tc>
        <w:tc>
          <w:tcPr>
            <w:tcW w:w="1040" w:type="dxa"/>
            <w:tcBorders>
              <w:top w:val="nil"/>
              <w:left w:val="nil"/>
              <w:bottom w:val="nil"/>
              <w:right w:val="nil"/>
            </w:tcBorders>
            <w:shd w:val="clear" w:color="auto" w:fill="auto"/>
            <w:noWrap/>
            <w:vAlign w:val="bottom"/>
            <w:hideMark/>
          </w:tcPr>
          <w:p w14:paraId="452AA471"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745</w:t>
            </w:r>
          </w:p>
        </w:tc>
        <w:tc>
          <w:tcPr>
            <w:tcW w:w="1040" w:type="dxa"/>
            <w:tcBorders>
              <w:top w:val="nil"/>
              <w:left w:val="nil"/>
              <w:bottom w:val="nil"/>
              <w:right w:val="nil"/>
            </w:tcBorders>
            <w:shd w:val="clear" w:color="auto" w:fill="auto"/>
            <w:noWrap/>
            <w:vAlign w:val="bottom"/>
            <w:hideMark/>
          </w:tcPr>
          <w:p w14:paraId="0FF3655C"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836</w:t>
            </w:r>
          </w:p>
        </w:tc>
        <w:tc>
          <w:tcPr>
            <w:tcW w:w="1040" w:type="dxa"/>
            <w:tcBorders>
              <w:top w:val="nil"/>
              <w:left w:val="nil"/>
              <w:bottom w:val="nil"/>
              <w:right w:val="nil"/>
            </w:tcBorders>
            <w:shd w:val="clear" w:color="auto" w:fill="auto"/>
            <w:noWrap/>
            <w:vAlign w:val="bottom"/>
            <w:hideMark/>
          </w:tcPr>
          <w:p w14:paraId="078439E4"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854</w:t>
            </w:r>
          </w:p>
        </w:tc>
        <w:tc>
          <w:tcPr>
            <w:tcW w:w="1040" w:type="dxa"/>
            <w:tcBorders>
              <w:top w:val="nil"/>
              <w:left w:val="nil"/>
              <w:bottom w:val="nil"/>
              <w:right w:val="nil"/>
            </w:tcBorders>
            <w:shd w:val="clear" w:color="auto" w:fill="auto"/>
            <w:noWrap/>
            <w:vAlign w:val="bottom"/>
            <w:hideMark/>
          </w:tcPr>
          <w:p w14:paraId="76AD8D88"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816</w:t>
            </w:r>
          </w:p>
        </w:tc>
      </w:tr>
      <w:tr w:rsidR="001049B7" w:rsidRPr="001049B7" w14:paraId="22A380E2" w14:textId="77777777" w:rsidTr="001049B7">
        <w:trPr>
          <w:trHeight w:val="255"/>
        </w:trPr>
        <w:tc>
          <w:tcPr>
            <w:tcW w:w="3119" w:type="dxa"/>
            <w:tcBorders>
              <w:top w:val="nil"/>
              <w:left w:val="nil"/>
              <w:bottom w:val="nil"/>
              <w:right w:val="nil"/>
            </w:tcBorders>
            <w:shd w:val="clear" w:color="auto" w:fill="auto"/>
            <w:noWrap/>
            <w:vAlign w:val="bottom"/>
            <w:hideMark/>
          </w:tcPr>
          <w:p w14:paraId="6BE1F19C" w14:textId="77777777" w:rsidR="001049B7" w:rsidRPr="001049B7" w:rsidRDefault="001049B7" w:rsidP="001049B7">
            <w:pPr>
              <w:spacing w:after="0" w:line="240" w:lineRule="auto"/>
              <w:ind w:firstLineChars="100" w:firstLine="200"/>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lastRenderedPageBreak/>
              <w:t>GOV. VALADARES</w:t>
            </w:r>
          </w:p>
        </w:tc>
        <w:tc>
          <w:tcPr>
            <w:tcW w:w="1040" w:type="dxa"/>
            <w:tcBorders>
              <w:top w:val="nil"/>
              <w:left w:val="nil"/>
              <w:bottom w:val="nil"/>
              <w:right w:val="nil"/>
            </w:tcBorders>
            <w:shd w:val="clear" w:color="auto" w:fill="auto"/>
            <w:noWrap/>
            <w:vAlign w:val="bottom"/>
            <w:hideMark/>
          </w:tcPr>
          <w:p w14:paraId="55FECC75"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727</w:t>
            </w:r>
          </w:p>
        </w:tc>
        <w:tc>
          <w:tcPr>
            <w:tcW w:w="1040" w:type="dxa"/>
            <w:tcBorders>
              <w:top w:val="nil"/>
              <w:left w:val="nil"/>
              <w:bottom w:val="nil"/>
              <w:right w:val="nil"/>
            </w:tcBorders>
            <w:shd w:val="clear" w:color="auto" w:fill="auto"/>
            <w:noWrap/>
            <w:vAlign w:val="bottom"/>
            <w:hideMark/>
          </w:tcPr>
          <w:p w14:paraId="2AF675CD"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701</w:t>
            </w:r>
          </w:p>
        </w:tc>
        <w:tc>
          <w:tcPr>
            <w:tcW w:w="1040" w:type="dxa"/>
            <w:tcBorders>
              <w:top w:val="nil"/>
              <w:left w:val="nil"/>
              <w:bottom w:val="nil"/>
              <w:right w:val="nil"/>
            </w:tcBorders>
            <w:shd w:val="clear" w:color="auto" w:fill="auto"/>
            <w:noWrap/>
            <w:vAlign w:val="bottom"/>
            <w:hideMark/>
          </w:tcPr>
          <w:p w14:paraId="4C121662"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740</w:t>
            </w:r>
          </w:p>
        </w:tc>
        <w:tc>
          <w:tcPr>
            <w:tcW w:w="1040" w:type="dxa"/>
            <w:tcBorders>
              <w:top w:val="nil"/>
              <w:left w:val="nil"/>
              <w:bottom w:val="nil"/>
              <w:right w:val="nil"/>
            </w:tcBorders>
            <w:shd w:val="clear" w:color="auto" w:fill="auto"/>
            <w:noWrap/>
            <w:vAlign w:val="bottom"/>
            <w:hideMark/>
          </w:tcPr>
          <w:p w14:paraId="6CF1906E"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804</w:t>
            </w:r>
          </w:p>
        </w:tc>
        <w:tc>
          <w:tcPr>
            <w:tcW w:w="1040" w:type="dxa"/>
            <w:tcBorders>
              <w:top w:val="nil"/>
              <w:left w:val="nil"/>
              <w:bottom w:val="nil"/>
              <w:right w:val="nil"/>
            </w:tcBorders>
            <w:shd w:val="clear" w:color="auto" w:fill="auto"/>
            <w:noWrap/>
            <w:vAlign w:val="bottom"/>
            <w:hideMark/>
          </w:tcPr>
          <w:p w14:paraId="0A3EBC35"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777</w:t>
            </w:r>
          </w:p>
        </w:tc>
        <w:tc>
          <w:tcPr>
            <w:tcW w:w="1040" w:type="dxa"/>
            <w:tcBorders>
              <w:top w:val="nil"/>
              <w:left w:val="nil"/>
              <w:bottom w:val="nil"/>
              <w:right w:val="nil"/>
            </w:tcBorders>
            <w:shd w:val="clear" w:color="auto" w:fill="auto"/>
            <w:noWrap/>
            <w:vAlign w:val="bottom"/>
            <w:hideMark/>
          </w:tcPr>
          <w:p w14:paraId="23C6F4A1"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749</w:t>
            </w:r>
          </w:p>
        </w:tc>
      </w:tr>
      <w:tr w:rsidR="001049B7" w:rsidRPr="001049B7" w14:paraId="151F70B5" w14:textId="77777777" w:rsidTr="001049B7">
        <w:trPr>
          <w:trHeight w:val="255"/>
        </w:trPr>
        <w:tc>
          <w:tcPr>
            <w:tcW w:w="3119" w:type="dxa"/>
            <w:tcBorders>
              <w:top w:val="nil"/>
              <w:left w:val="nil"/>
              <w:right w:val="nil"/>
            </w:tcBorders>
            <w:shd w:val="clear" w:color="auto" w:fill="auto"/>
            <w:noWrap/>
            <w:vAlign w:val="bottom"/>
            <w:hideMark/>
          </w:tcPr>
          <w:p w14:paraId="75942102" w14:textId="77777777" w:rsidR="001049B7" w:rsidRPr="001049B7" w:rsidRDefault="001049B7" w:rsidP="001049B7">
            <w:pPr>
              <w:spacing w:after="0" w:line="240" w:lineRule="auto"/>
              <w:ind w:firstLineChars="100" w:firstLine="200"/>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JUIZ DE FORA</w:t>
            </w:r>
          </w:p>
        </w:tc>
        <w:tc>
          <w:tcPr>
            <w:tcW w:w="1040" w:type="dxa"/>
            <w:tcBorders>
              <w:top w:val="nil"/>
              <w:left w:val="nil"/>
              <w:right w:val="nil"/>
            </w:tcBorders>
            <w:shd w:val="clear" w:color="auto" w:fill="auto"/>
            <w:noWrap/>
            <w:vAlign w:val="bottom"/>
            <w:hideMark/>
          </w:tcPr>
          <w:p w14:paraId="4EC351CC"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392</w:t>
            </w:r>
          </w:p>
        </w:tc>
        <w:tc>
          <w:tcPr>
            <w:tcW w:w="1040" w:type="dxa"/>
            <w:tcBorders>
              <w:top w:val="nil"/>
              <w:left w:val="nil"/>
              <w:right w:val="nil"/>
            </w:tcBorders>
            <w:shd w:val="clear" w:color="auto" w:fill="auto"/>
            <w:noWrap/>
            <w:vAlign w:val="bottom"/>
            <w:hideMark/>
          </w:tcPr>
          <w:p w14:paraId="3625D38E"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416</w:t>
            </w:r>
          </w:p>
        </w:tc>
        <w:tc>
          <w:tcPr>
            <w:tcW w:w="1040" w:type="dxa"/>
            <w:tcBorders>
              <w:top w:val="nil"/>
              <w:left w:val="nil"/>
              <w:right w:val="nil"/>
            </w:tcBorders>
            <w:shd w:val="clear" w:color="auto" w:fill="auto"/>
            <w:noWrap/>
            <w:vAlign w:val="bottom"/>
            <w:hideMark/>
          </w:tcPr>
          <w:p w14:paraId="6431BD42"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483</w:t>
            </w:r>
          </w:p>
        </w:tc>
        <w:tc>
          <w:tcPr>
            <w:tcW w:w="1040" w:type="dxa"/>
            <w:tcBorders>
              <w:top w:val="nil"/>
              <w:left w:val="nil"/>
              <w:right w:val="nil"/>
            </w:tcBorders>
            <w:shd w:val="clear" w:color="auto" w:fill="auto"/>
            <w:noWrap/>
            <w:vAlign w:val="bottom"/>
            <w:hideMark/>
          </w:tcPr>
          <w:p w14:paraId="6336828A"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495</w:t>
            </w:r>
          </w:p>
        </w:tc>
        <w:tc>
          <w:tcPr>
            <w:tcW w:w="1040" w:type="dxa"/>
            <w:tcBorders>
              <w:top w:val="nil"/>
              <w:left w:val="nil"/>
              <w:right w:val="nil"/>
            </w:tcBorders>
            <w:shd w:val="clear" w:color="auto" w:fill="auto"/>
            <w:noWrap/>
            <w:vAlign w:val="bottom"/>
            <w:hideMark/>
          </w:tcPr>
          <w:p w14:paraId="3D3AC1BF"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435</w:t>
            </w:r>
          </w:p>
        </w:tc>
        <w:tc>
          <w:tcPr>
            <w:tcW w:w="1040" w:type="dxa"/>
            <w:tcBorders>
              <w:top w:val="nil"/>
              <w:left w:val="nil"/>
              <w:right w:val="nil"/>
            </w:tcBorders>
            <w:shd w:val="clear" w:color="auto" w:fill="auto"/>
            <w:noWrap/>
            <w:vAlign w:val="bottom"/>
            <w:hideMark/>
          </w:tcPr>
          <w:p w14:paraId="12279F85"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431</w:t>
            </w:r>
          </w:p>
        </w:tc>
      </w:tr>
      <w:tr w:rsidR="001049B7" w:rsidRPr="001049B7" w14:paraId="751A29F2" w14:textId="77777777" w:rsidTr="001049B7">
        <w:trPr>
          <w:trHeight w:val="255"/>
        </w:trPr>
        <w:tc>
          <w:tcPr>
            <w:tcW w:w="3119" w:type="dxa"/>
            <w:tcBorders>
              <w:top w:val="nil"/>
              <w:left w:val="nil"/>
              <w:bottom w:val="single" w:sz="4" w:space="0" w:color="auto"/>
              <w:right w:val="nil"/>
            </w:tcBorders>
            <w:shd w:val="clear" w:color="auto" w:fill="auto"/>
            <w:noWrap/>
            <w:vAlign w:val="bottom"/>
            <w:hideMark/>
          </w:tcPr>
          <w:p w14:paraId="72339CDA" w14:textId="77777777" w:rsidR="001049B7" w:rsidRPr="001049B7" w:rsidRDefault="001049B7" w:rsidP="001049B7">
            <w:pPr>
              <w:spacing w:after="0" w:line="240" w:lineRule="auto"/>
              <w:ind w:firstLineChars="100" w:firstLine="200"/>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UBERLÂNDIA</w:t>
            </w:r>
          </w:p>
        </w:tc>
        <w:tc>
          <w:tcPr>
            <w:tcW w:w="1040" w:type="dxa"/>
            <w:tcBorders>
              <w:top w:val="nil"/>
              <w:left w:val="nil"/>
              <w:bottom w:val="single" w:sz="4" w:space="0" w:color="auto"/>
              <w:right w:val="nil"/>
            </w:tcBorders>
            <w:shd w:val="clear" w:color="auto" w:fill="auto"/>
            <w:noWrap/>
            <w:vAlign w:val="bottom"/>
            <w:hideMark/>
          </w:tcPr>
          <w:p w14:paraId="411553E0"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233</w:t>
            </w:r>
          </w:p>
        </w:tc>
        <w:tc>
          <w:tcPr>
            <w:tcW w:w="1040" w:type="dxa"/>
            <w:tcBorders>
              <w:top w:val="nil"/>
              <w:left w:val="nil"/>
              <w:bottom w:val="single" w:sz="4" w:space="0" w:color="auto"/>
              <w:right w:val="nil"/>
            </w:tcBorders>
            <w:shd w:val="clear" w:color="auto" w:fill="auto"/>
            <w:noWrap/>
            <w:vAlign w:val="bottom"/>
            <w:hideMark/>
          </w:tcPr>
          <w:p w14:paraId="6A3F9BCD"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305</w:t>
            </w:r>
          </w:p>
        </w:tc>
        <w:tc>
          <w:tcPr>
            <w:tcW w:w="1040" w:type="dxa"/>
            <w:tcBorders>
              <w:top w:val="nil"/>
              <w:left w:val="nil"/>
              <w:bottom w:val="single" w:sz="4" w:space="0" w:color="auto"/>
              <w:right w:val="nil"/>
            </w:tcBorders>
            <w:shd w:val="clear" w:color="auto" w:fill="auto"/>
            <w:noWrap/>
            <w:vAlign w:val="bottom"/>
            <w:hideMark/>
          </w:tcPr>
          <w:p w14:paraId="2549091A"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312</w:t>
            </w:r>
          </w:p>
        </w:tc>
        <w:tc>
          <w:tcPr>
            <w:tcW w:w="1040" w:type="dxa"/>
            <w:tcBorders>
              <w:top w:val="nil"/>
              <w:left w:val="nil"/>
              <w:bottom w:val="single" w:sz="4" w:space="0" w:color="auto"/>
              <w:right w:val="nil"/>
            </w:tcBorders>
            <w:shd w:val="clear" w:color="auto" w:fill="auto"/>
            <w:noWrap/>
            <w:vAlign w:val="bottom"/>
            <w:hideMark/>
          </w:tcPr>
          <w:p w14:paraId="7DEEE70F"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271</w:t>
            </w:r>
          </w:p>
        </w:tc>
        <w:tc>
          <w:tcPr>
            <w:tcW w:w="1040" w:type="dxa"/>
            <w:tcBorders>
              <w:top w:val="nil"/>
              <w:left w:val="nil"/>
              <w:bottom w:val="single" w:sz="4" w:space="0" w:color="auto"/>
              <w:right w:val="nil"/>
            </w:tcBorders>
            <w:shd w:val="clear" w:color="auto" w:fill="auto"/>
            <w:noWrap/>
            <w:vAlign w:val="bottom"/>
            <w:hideMark/>
          </w:tcPr>
          <w:p w14:paraId="512328A1"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219</w:t>
            </w:r>
          </w:p>
        </w:tc>
        <w:tc>
          <w:tcPr>
            <w:tcW w:w="1040" w:type="dxa"/>
            <w:tcBorders>
              <w:top w:val="nil"/>
              <w:left w:val="nil"/>
              <w:bottom w:val="single" w:sz="4" w:space="0" w:color="auto"/>
              <w:right w:val="nil"/>
            </w:tcBorders>
            <w:shd w:val="clear" w:color="auto" w:fill="auto"/>
            <w:noWrap/>
            <w:vAlign w:val="bottom"/>
            <w:hideMark/>
          </w:tcPr>
          <w:p w14:paraId="4CDA7DD5" w14:textId="77777777" w:rsidR="001049B7" w:rsidRPr="001049B7" w:rsidRDefault="001049B7" w:rsidP="001049B7">
            <w:pPr>
              <w:spacing w:after="0" w:line="240" w:lineRule="auto"/>
              <w:jc w:val="right"/>
              <w:outlineLvl w:val="0"/>
              <w:rPr>
                <w:rFonts w:ascii="Calibri" w:eastAsia="Times New Roman" w:hAnsi="Calibri" w:cs="Calibri"/>
                <w:i/>
                <w:iCs/>
                <w:color w:val="808080"/>
                <w:sz w:val="20"/>
                <w:szCs w:val="20"/>
                <w:lang w:eastAsia="pt-BR"/>
              </w:rPr>
            </w:pPr>
            <w:r w:rsidRPr="001049B7">
              <w:rPr>
                <w:rFonts w:ascii="Calibri" w:eastAsia="Times New Roman" w:hAnsi="Calibri" w:cs="Calibri"/>
                <w:i/>
                <w:iCs/>
                <w:color w:val="808080"/>
                <w:sz w:val="20"/>
                <w:szCs w:val="20"/>
                <w:lang w:eastAsia="pt-BR"/>
              </w:rPr>
              <w:t>213</w:t>
            </w:r>
          </w:p>
        </w:tc>
      </w:tr>
    </w:tbl>
    <w:p w14:paraId="4D47A0B6" w14:textId="49389400" w:rsidR="35D29733" w:rsidRDefault="001049B7" w:rsidP="001049B7">
      <w:pPr>
        <w:spacing w:line="360" w:lineRule="auto"/>
        <w:jc w:val="center"/>
        <w:rPr>
          <w:rFonts w:ascii="Times New Roman" w:eastAsia="Times New Roman" w:hAnsi="Times New Roman" w:cs="Times New Roman"/>
          <w:i/>
          <w:iCs/>
          <w:sz w:val="20"/>
          <w:szCs w:val="20"/>
        </w:rPr>
      </w:pPr>
      <w:r w:rsidRPr="001049B7">
        <w:rPr>
          <w:rFonts w:ascii="Times New Roman" w:eastAsia="Times New Roman" w:hAnsi="Times New Roman" w:cs="Times New Roman"/>
          <w:i/>
          <w:iCs/>
          <w:sz w:val="20"/>
          <w:szCs w:val="20"/>
        </w:rPr>
        <w:t>Fonte: Demonstrações contábeis anuais MLP</w:t>
      </w:r>
    </w:p>
    <w:p w14:paraId="1A92A27D" w14:textId="06704AC3" w:rsidR="001049B7" w:rsidRDefault="001049B7" w:rsidP="001049B7">
      <w:pPr>
        <w:spacing w:line="360" w:lineRule="auto"/>
        <w:jc w:val="center"/>
        <w:rPr>
          <w:rFonts w:ascii="Times New Roman" w:eastAsia="Times New Roman" w:hAnsi="Times New Roman" w:cs="Times New Roman"/>
          <w:i/>
          <w:iCs/>
          <w:sz w:val="20"/>
          <w:szCs w:val="20"/>
        </w:rPr>
      </w:pPr>
    </w:p>
    <w:p w14:paraId="1CF0DAE8" w14:textId="5F0AB55F" w:rsidR="001049B7" w:rsidRDefault="001049B7" w:rsidP="001049B7">
      <w:pPr>
        <w:spacing w:line="360" w:lineRule="auto"/>
        <w:jc w:val="center"/>
        <w:rPr>
          <w:rFonts w:ascii="Times New Roman" w:eastAsia="Times New Roman" w:hAnsi="Times New Roman" w:cs="Times New Roman"/>
          <w:i/>
          <w:iCs/>
          <w:sz w:val="20"/>
          <w:szCs w:val="20"/>
        </w:rPr>
      </w:pPr>
    </w:p>
    <w:p w14:paraId="38DCD51B" w14:textId="77777777" w:rsidR="001049B7" w:rsidRPr="001049B7" w:rsidRDefault="001049B7" w:rsidP="001049B7">
      <w:pPr>
        <w:spacing w:line="360" w:lineRule="auto"/>
        <w:jc w:val="center"/>
        <w:rPr>
          <w:rFonts w:ascii="Times New Roman" w:eastAsia="Times New Roman" w:hAnsi="Times New Roman" w:cs="Times New Roman"/>
          <w:i/>
          <w:iCs/>
          <w:sz w:val="20"/>
          <w:szCs w:val="20"/>
        </w:rPr>
      </w:pPr>
    </w:p>
    <w:p w14:paraId="0DF4C685" w14:textId="62EC2831" w:rsidR="35D29733" w:rsidRDefault="35D29733" w:rsidP="35D29733">
      <w:pPr>
        <w:pStyle w:val="PargrafodaLista"/>
        <w:numPr>
          <w:ilvl w:val="0"/>
          <w:numId w:val="9"/>
        </w:numPr>
        <w:spacing w:after="0" w:line="360" w:lineRule="auto"/>
        <w:jc w:val="both"/>
        <w:rPr>
          <w:rFonts w:ascii="Times New Roman" w:eastAsia="Times New Roman" w:hAnsi="Times New Roman" w:cs="Times New Roman"/>
          <w:sz w:val="24"/>
          <w:szCs w:val="24"/>
        </w:rPr>
      </w:pPr>
      <w:r w:rsidRPr="35D29733">
        <w:rPr>
          <w:rFonts w:ascii="Times New Roman" w:eastAsia="Times New Roman" w:hAnsi="Times New Roman" w:cs="Times New Roman"/>
          <w:sz w:val="24"/>
          <w:szCs w:val="24"/>
        </w:rPr>
        <w:t>Aba MLP</w:t>
      </w:r>
    </w:p>
    <w:p w14:paraId="36C016AF" w14:textId="081CABD2" w:rsidR="35D29733" w:rsidRPr="001049B7" w:rsidRDefault="084524FE" w:rsidP="084524FE">
      <w:pPr>
        <w:pStyle w:val="PargrafodaLista"/>
        <w:numPr>
          <w:ilvl w:val="0"/>
          <w:numId w:val="5"/>
        </w:numPr>
        <w:spacing w:line="360" w:lineRule="auto"/>
        <w:ind w:left="1080"/>
        <w:jc w:val="both"/>
        <w:rPr>
          <w:rFonts w:eastAsiaTheme="minorEastAsia"/>
          <w:sz w:val="24"/>
          <w:szCs w:val="24"/>
        </w:rPr>
      </w:pPr>
      <w:r w:rsidRPr="084524FE">
        <w:rPr>
          <w:rFonts w:ascii="Times New Roman" w:eastAsia="Times New Roman" w:hAnsi="Times New Roman" w:cs="Times New Roman"/>
          <w:sz w:val="24"/>
          <w:szCs w:val="24"/>
        </w:rPr>
        <w:t xml:space="preserve">Os campos K62 a K66 de Receitas Operacional Brutas Referenciais de cada unidade estão imputados, como o valor de referência foi calculado? Como o ajuste tarifário foi incluso no modelo? Isso não ficou claro. </w:t>
      </w:r>
    </w:p>
    <w:p w14:paraId="175D4BF7" w14:textId="5FBD6CF1" w:rsidR="00111E98" w:rsidRDefault="0025681B" w:rsidP="001049B7">
      <w:pPr>
        <w:pStyle w:val="PargrafodaLista"/>
        <w:spacing w:line="360" w:lineRule="auto"/>
        <w:jc w:val="both"/>
        <w:rPr>
          <w:rFonts w:ascii="Times New Roman" w:eastAsia="Times New Roman" w:hAnsi="Times New Roman" w:cs="Times New Roman"/>
          <w:color w:val="0070C0"/>
          <w:sz w:val="24"/>
          <w:szCs w:val="24"/>
        </w:rPr>
      </w:pPr>
      <w:r w:rsidRPr="006470E9">
        <w:rPr>
          <w:rFonts w:ascii="Times New Roman" w:eastAsia="Times New Roman" w:hAnsi="Times New Roman" w:cs="Times New Roman"/>
          <w:color w:val="0070C0"/>
          <w:sz w:val="24"/>
          <w:szCs w:val="24"/>
        </w:rPr>
        <w:t>R</w:t>
      </w:r>
      <w:r>
        <w:rPr>
          <w:rFonts w:ascii="Times New Roman" w:eastAsia="Times New Roman" w:hAnsi="Times New Roman" w:cs="Times New Roman"/>
          <w:color w:val="0070C0"/>
          <w:sz w:val="24"/>
          <w:szCs w:val="24"/>
        </w:rPr>
        <w:t>esposta 5</w:t>
      </w:r>
      <w:r w:rsidR="001049B7" w:rsidRPr="006470E9">
        <w:rPr>
          <w:rFonts w:ascii="Times New Roman" w:eastAsia="Times New Roman" w:hAnsi="Times New Roman" w:cs="Times New Roman"/>
          <w:color w:val="0070C0"/>
          <w:sz w:val="24"/>
          <w:szCs w:val="24"/>
        </w:rPr>
        <w:t xml:space="preserve">: </w:t>
      </w:r>
      <w:r w:rsidR="00111E98" w:rsidRPr="00111E98">
        <w:rPr>
          <w:rFonts w:ascii="Times New Roman" w:eastAsia="Times New Roman" w:hAnsi="Times New Roman" w:cs="Times New Roman"/>
          <w:b/>
          <w:bCs/>
          <w:color w:val="0070C0"/>
          <w:sz w:val="24"/>
          <w:szCs w:val="24"/>
        </w:rPr>
        <w:t>(A)</w:t>
      </w:r>
      <w:r w:rsidR="00111E98">
        <w:rPr>
          <w:rFonts w:ascii="Times New Roman" w:eastAsia="Times New Roman" w:hAnsi="Times New Roman" w:cs="Times New Roman"/>
          <w:color w:val="0070C0"/>
          <w:sz w:val="24"/>
          <w:szCs w:val="24"/>
        </w:rPr>
        <w:t xml:space="preserve"> </w:t>
      </w:r>
      <w:r w:rsidR="001049B7">
        <w:rPr>
          <w:rFonts w:ascii="Times New Roman" w:eastAsia="Times New Roman" w:hAnsi="Times New Roman" w:cs="Times New Roman"/>
          <w:color w:val="0070C0"/>
          <w:sz w:val="24"/>
          <w:szCs w:val="24"/>
        </w:rPr>
        <w:t>O valor de referência</w:t>
      </w:r>
      <w:r w:rsidR="00111E98">
        <w:rPr>
          <w:rFonts w:ascii="Times New Roman" w:eastAsia="Times New Roman" w:hAnsi="Times New Roman" w:cs="Times New Roman"/>
          <w:color w:val="0070C0"/>
          <w:sz w:val="24"/>
          <w:szCs w:val="24"/>
        </w:rPr>
        <w:t xml:space="preserve"> da Receita</w:t>
      </w:r>
      <w:r w:rsidR="001049B7">
        <w:rPr>
          <w:rFonts w:ascii="Times New Roman" w:eastAsia="Times New Roman" w:hAnsi="Times New Roman" w:cs="Times New Roman"/>
          <w:color w:val="0070C0"/>
          <w:sz w:val="24"/>
          <w:szCs w:val="24"/>
        </w:rPr>
        <w:t xml:space="preserve"> foi apurado nas demonstrações anuais do MLP, que por se demo</w:t>
      </w:r>
      <w:r w:rsidR="00111E98">
        <w:rPr>
          <w:rFonts w:ascii="Times New Roman" w:eastAsia="Times New Roman" w:hAnsi="Times New Roman" w:cs="Times New Roman"/>
          <w:color w:val="0070C0"/>
          <w:sz w:val="24"/>
          <w:szCs w:val="24"/>
        </w:rPr>
        <w:t>n</w:t>
      </w:r>
      <w:r w:rsidR="001049B7">
        <w:rPr>
          <w:rFonts w:ascii="Times New Roman" w:eastAsia="Times New Roman" w:hAnsi="Times New Roman" w:cs="Times New Roman"/>
          <w:color w:val="0070C0"/>
          <w:sz w:val="24"/>
          <w:szCs w:val="24"/>
        </w:rPr>
        <w:t xml:space="preserve">strarem estáveis nos últimos quatro anos </w:t>
      </w:r>
      <w:r w:rsidR="00111E98">
        <w:rPr>
          <w:rFonts w:ascii="Times New Roman" w:eastAsia="Times New Roman" w:hAnsi="Times New Roman" w:cs="Times New Roman"/>
          <w:color w:val="0070C0"/>
          <w:sz w:val="24"/>
          <w:szCs w:val="24"/>
        </w:rPr>
        <w:t>(</w:t>
      </w:r>
      <w:r w:rsidR="001049B7">
        <w:rPr>
          <w:rFonts w:ascii="Times New Roman" w:eastAsia="Times New Roman" w:hAnsi="Times New Roman" w:cs="Times New Roman"/>
          <w:color w:val="0070C0"/>
          <w:sz w:val="24"/>
          <w:szCs w:val="24"/>
        </w:rPr>
        <w:t>em termos reais</w:t>
      </w:r>
      <w:r w:rsidR="00111E98">
        <w:rPr>
          <w:rFonts w:ascii="Times New Roman" w:eastAsia="Times New Roman" w:hAnsi="Times New Roman" w:cs="Times New Roman"/>
          <w:color w:val="0070C0"/>
          <w:sz w:val="24"/>
          <w:szCs w:val="24"/>
        </w:rPr>
        <w:t>)</w:t>
      </w:r>
      <w:r w:rsidR="001049B7">
        <w:rPr>
          <w:rFonts w:ascii="Times New Roman" w:eastAsia="Times New Roman" w:hAnsi="Times New Roman" w:cs="Times New Roman"/>
          <w:color w:val="0070C0"/>
          <w:sz w:val="24"/>
          <w:szCs w:val="24"/>
        </w:rPr>
        <w:t>,</w:t>
      </w:r>
      <w:r w:rsidR="00111E98">
        <w:rPr>
          <w:rFonts w:ascii="Times New Roman" w:eastAsia="Times New Roman" w:hAnsi="Times New Roman" w:cs="Times New Roman"/>
          <w:color w:val="0070C0"/>
          <w:sz w:val="24"/>
          <w:szCs w:val="24"/>
        </w:rPr>
        <w:t xml:space="preserve"> possibilitou a seleção do valor mais recente disponível à época. Sendo assim, a referência é a Receita Operacional Bruta de cada unidade segundo o exercício contábil de 2019, inflacionada pelo IPCA de modo a representar valores para a data base de junho de 2020. Foi disponibilizada a memória de cálculo (arquivo denominado “</w:t>
      </w:r>
      <w:r w:rsidR="00111E98" w:rsidRPr="00111E98">
        <w:rPr>
          <w:rFonts w:ascii="Times New Roman" w:eastAsia="Times New Roman" w:hAnsi="Times New Roman" w:cs="Times New Roman"/>
          <w:color w:val="0070C0"/>
          <w:sz w:val="24"/>
          <w:szCs w:val="24"/>
        </w:rPr>
        <w:t xml:space="preserve">DRE MLP </w:t>
      </w:r>
      <w:proofErr w:type="spellStart"/>
      <w:r w:rsidR="00111E98" w:rsidRPr="00111E98">
        <w:rPr>
          <w:rFonts w:ascii="Times New Roman" w:eastAsia="Times New Roman" w:hAnsi="Times New Roman" w:cs="Times New Roman"/>
          <w:color w:val="0070C0"/>
          <w:sz w:val="24"/>
          <w:szCs w:val="24"/>
        </w:rPr>
        <w:t>Ceasaminas</w:t>
      </w:r>
      <w:proofErr w:type="spellEnd"/>
      <w:r w:rsidR="00111E98" w:rsidRPr="00111E98">
        <w:rPr>
          <w:rFonts w:ascii="Times New Roman" w:eastAsia="Times New Roman" w:hAnsi="Times New Roman" w:cs="Times New Roman"/>
          <w:color w:val="0070C0"/>
          <w:sz w:val="24"/>
          <w:szCs w:val="24"/>
        </w:rPr>
        <w:t xml:space="preserve"> V4</w:t>
      </w:r>
      <w:r w:rsidR="00111E98">
        <w:rPr>
          <w:rFonts w:ascii="Times New Roman" w:eastAsia="Times New Roman" w:hAnsi="Times New Roman" w:cs="Times New Roman"/>
          <w:color w:val="0070C0"/>
          <w:sz w:val="24"/>
          <w:szCs w:val="24"/>
        </w:rPr>
        <w:t xml:space="preserve">”). </w:t>
      </w:r>
    </w:p>
    <w:p w14:paraId="73A2F83E" w14:textId="317ED1D3" w:rsidR="00391F07" w:rsidRDefault="00111E98" w:rsidP="001049B7">
      <w:pPr>
        <w:pStyle w:val="PargrafodaLista"/>
        <w:spacing w:line="360" w:lineRule="auto"/>
        <w:jc w:val="both"/>
        <w:rPr>
          <w:rFonts w:ascii="Times New Roman" w:eastAsia="Times New Roman" w:hAnsi="Times New Roman" w:cs="Times New Roman"/>
          <w:color w:val="0070C0"/>
          <w:sz w:val="24"/>
          <w:szCs w:val="24"/>
        </w:rPr>
      </w:pPr>
      <w:r w:rsidRPr="00111E98">
        <w:rPr>
          <w:rFonts w:ascii="Times New Roman" w:eastAsia="Times New Roman" w:hAnsi="Times New Roman" w:cs="Times New Roman"/>
          <w:b/>
          <w:bCs/>
          <w:color w:val="0070C0"/>
          <w:sz w:val="24"/>
          <w:szCs w:val="24"/>
        </w:rPr>
        <w:t>(</w:t>
      </w:r>
      <w:r>
        <w:rPr>
          <w:rFonts w:ascii="Times New Roman" w:eastAsia="Times New Roman" w:hAnsi="Times New Roman" w:cs="Times New Roman"/>
          <w:b/>
          <w:bCs/>
          <w:color w:val="0070C0"/>
          <w:sz w:val="24"/>
          <w:szCs w:val="24"/>
        </w:rPr>
        <w:t>B</w:t>
      </w:r>
      <w:r w:rsidRPr="00111E98">
        <w:rPr>
          <w:rFonts w:ascii="Times New Roman" w:eastAsia="Times New Roman" w:hAnsi="Times New Roman" w:cs="Times New Roman"/>
          <w:b/>
          <w:bCs/>
          <w:color w:val="0070C0"/>
          <w:sz w:val="24"/>
          <w:szCs w:val="24"/>
        </w:rPr>
        <w:t>)</w:t>
      </w:r>
      <w:r>
        <w:rPr>
          <w:rFonts w:ascii="Times New Roman" w:eastAsia="Times New Roman" w:hAnsi="Times New Roman" w:cs="Times New Roman"/>
          <w:b/>
          <w:bCs/>
          <w:color w:val="0070C0"/>
          <w:sz w:val="24"/>
          <w:szCs w:val="24"/>
        </w:rPr>
        <w:t xml:space="preserve"> </w:t>
      </w:r>
      <w:r>
        <w:rPr>
          <w:rFonts w:ascii="Times New Roman" w:eastAsia="Times New Roman" w:hAnsi="Times New Roman" w:cs="Times New Roman"/>
          <w:color w:val="0070C0"/>
          <w:sz w:val="24"/>
          <w:szCs w:val="24"/>
        </w:rPr>
        <w:t xml:space="preserve">O ajuste tarifário foi realizado da seguinte maneira: </w:t>
      </w:r>
    </w:p>
    <w:p w14:paraId="69444831" w14:textId="396BD7A4" w:rsidR="00391F07" w:rsidRDefault="00391F07" w:rsidP="001049B7">
      <w:pPr>
        <w:pStyle w:val="PargrafodaLista"/>
        <w:spacing w:line="360" w:lineRule="auto"/>
        <w:jc w:val="both"/>
        <w:rPr>
          <w:rFonts w:ascii="Times New Roman" w:eastAsia="Times New Roman" w:hAnsi="Times New Roman" w:cs="Times New Roman"/>
          <w:color w:val="0070C0"/>
          <w:sz w:val="24"/>
          <w:szCs w:val="24"/>
        </w:rPr>
      </w:pPr>
      <w:r w:rsidRPr="00391F07">
        <w:rPr>
          <w:rFonts w:ascii="Times New Roman" w:eastAsia="Times New Roman" w:hAnsi="Times New Roman" w:cs="Times New Roman"/>
          <w:color w:val="0070C0"/>
          <w:sz w:val="24"/>
          <w:szCs w:val="24"/>
        </w:rPr>
        <w:tab/>
        <w:t>Foi c</w:t>
      </w:r>
      <w:r>
        <w:rPr>
          <w:rFonts w:ascii="Times New Roman" w:eastAsia="Times New Roman" w:hAnsi="Times New Roman" w:cs="Times New Roman"/>
          <w:color w:val="0070C0"/>
          <w:sz w:val="24"/>
          <w:szCs w:val="24"/>
        </w:rPr>
        <w:t>riado incialmente uma curva específica de atualização monetária das Receitas, denominada “IPCA + Ajuste tarifas 2021”, essa curva pode ser analisada no Arquivo “</w:t>
      </w:r>
      <w:r w:rsidRPr="00391F07">
        <w:rPr>
          <w:rFonts w:ascii="Times New Roman" w:eastAsia="Times New Roman" w:hAnsi="Times New Roman" w:cs="Times New Roman"/>
          <w:color w:val="0070C0"/>
          <w:sz w:val="24"/>
          <w:szCs w:val="24"/>
        </w:rPr>
        <w:t xml:space="preserve">Modelo Avaliação </w:t>
      </w:r>
      <w:proofErr w:type="spellStart"/>
      <w:r w:rsidRPr="00391F07">
        <w:rPr>
          <w:rFonts w:ascii="Times New Roman" w:eastAsia="Times New Roman" w:hAnsi="Times New Roman" w:cs="Times New Roman"/>
          <w:color w:val="0070C0"/>
          <w:sz w:val="24"/>
          <w:szCs w:val="24"/>
        </w:rPr>
        <w:t>Ceasaminas</w:t>
      </w:r>
      <w:proofErr w:type="spellEnd"/>
      <w:r w:rsidRPr="00391F07">
        <w:rPr>
          <w:rFonts w:ascii="Times New Roman" w:eastAsia="Times New Roman" w:hAnsi="Times New Roman" w:cs="Times New Roman"/>
          <w:color w:val="0070C0"/>
          <w:sz w:val="24"/>
          <w:szCs w:val="24"/>
        </w:rPr>
        <w:t xml:space="preserve"> - MLP v1</w:t>
      </w:r>
      <w:r w:rsidR="00617576">
        <w:rPr>
          <w:rFonts w:ascii="Times New Roman" w:eastAsia="Times New Roman" w:hAnsi="Times New Roman" w:cs="Times New Roman"/>
          <w:color w:val="0070C0"/>
          <w:sz w:val="24"/>
          <w:szCs w:val="24"/>
        </w:rPr>
        <w:t>2</w:t>
      </w:r>
      <w:r>
        <w:rPr>
          <w:rFonts w:ascii="Times New Roman" w:eastAsia="Times New Roman" w:hAnsi="Times New Roman" w:cs="Times New Roman"/>
          <w:color w:val="0070C0"/>
          <w:sz w:val="24"/>
          <w:szCs w:val="24"/>
        </w:rPr>
        <w:t>”, aba “Macro”, linha 21 (para as projeções mensais) e linha 9 para as projeções anuais.</w:t>
      </w:r>
    </w:p>
    <w:p w14:paraId="76948C5E" w14:textId="13F118E7" w:rsidR="00391F07" w:rsidRDefault="00391F07" w:rsidP="001049B7">
      <w:pPr>
        <w:pStyle w:val="PargrafodaLista"/>
        <w:spacing w:line="360" w:lineRule="auto"/>
        <w:jc w:val="both"/>
        <w:rPr>
          <w:rFonts w:ascii="Times New Roman" w:eastAsia="Times New Roman" w:hAnsi="Times New Roman" w:cs="Times New Roman"/>
          <w:color w:val="0070C0"/>
          <w:sz w:val="24"/>
          <w:szCs w:val="24"/>
        </w:rPr>
      </w:pPr>
      <w:r>
        <w:rPr>
          <w:rFonts w:ascii="Times New Roman" w:eastAsia="Times New Roman" w:hAnsi="Times New Roman" w:cs="Times New Roman"/>
          <w:color w:val="0070C0"/>
          <w:sz w:val="24"/>
          <w:szCs w:val="24"/>
        </w:rPr>
        <w:tab/>
        <w:t>Essa</w:t>
      </w:r>
      <w:r w:rsidR="00912BCE">
        <w:rPr>
          <w:rFonts w:ascii="Times New Roman" w:eastAsia="Times New Roman" w:hAnsi="Times New Roman" w:cs="Times New Roman"/>
          <w:color w:val="0070C0"/>
          <w:sz w:val="24"/>
          <w:szCs w:val="24"/>
        </w:rPr>
        <w:t xml:space="preserve"> curva contempla o ajuste de 17,75% em </w:t>
      </w:r>
      <w:r w:rsidR="00617576">
        <w:rPr>
          <w:rFonts w:ascii="Times New Roman" w:eastAsia="Times New Roman" w:hAnsi="Times New Roman" w:cs="Times New Roman"/>
          <w:color w:val="0070C0"/>
          <w:sz w:val="24"/>
          <w:szCs w:val="24"/>
        </w:rPr>
        <w:t>outubro</w:t>
      </w:r>
      <w:r w:rsidR="00912BCE">
        <w:rPr>
          <w:rFonts w:ascii="Times New Roman" w:eastAsia="Times New Roman" w:hAnsi="Times New Roman" w:cs="Times New Roman"/>
          <w:color w:val="0070C0"/>
          <w:sz w:val="24"/>
          <w:szCs w:val="24"/>
        </w:rPr>
        <w:t xml:space="preserve"> de 2021 e o IPCA nos demais períodos após essa data. Nessa aba “Macro”, na linha 45 as taxas são acumuladas para serem utilizadas no modelo.</w:t>
      </w:r>
    </w:p>
    <w:p w14:paraId="61834123" w14:textId="4BBE819F" w:rsidR="00912BCE" w:rsidRDefault="00912BCE" w:rsidP="001049B7">
      <w:pPr>
        <w:pStyle w:val="PargrafodaLista"/>
        <w:spacing w:line="360" w:lineRule="auto"/>
        <w:jc w:val="both"/>
        <w:rPr>
          <w:rFonts w:ascii="Times New Roman" w:eastAsia="Times New Roman" w:hAnsi="Times New Roman" w:cs="Times New Roman"/>
          <w:color w:val="0070C0"/>
          <w:sz w:val="24"/>
          <w:szCs w:val="24"/>
        </w:rPr>
      </w:pPr>
      <w:r>
        <w:rPr>
          <w:rFonts w:ascii="Times New Roman" w:eastAsia="Times New Roman" w:hAnsi="Times New Roman" w:cs="Times New Roman"/>
          <w:color w:val="0070C0"/>
          <w:sz w:val="24"/>
          <w:szCs w:val="24"/>
        </w:rPr>
        <w:tab/>
        <w:t>Na aba “MLP”, a projeção referencial das receitas se encontra na</w:t>
      </w:r>
      <w:r w:rsidR="00FF49D9">
        <w:rPr>
          <w:rFonts w:ascii="Times New Roman" w:eastAsia="Times New Roman" w:hAnsi="Times New Roman" w:cs="Times New Roman"/>
          <w:color w:val="0070C0"/>
          <w:sz w:val="24"/>
          <w:szCs w:val="24"/>
        </w:rPr>
        <w:t>s</w:t>
      </w:r>
      <w:r>
        <w:rPr>
          <w:rFonts w:ascii="Times New Roman" w:eastAsia="Times New Roman" w:hAnsi="Times New Roman" w:cs="Times New Roman"/>
          <w:color w:val="0070C0"/>
          <w:sz w:val="24"/>
          <w:szCs w:val="24"/>
        </w:rPr>
        <w:t xml:space="preserve"> linhas 61 a 66, esses valores referenciais são multiplicados pelas curvas de ajuste monetário nas linhas 780 a 785, que são as receitas projetadas consideradas na avaliação. As curvas </w:t>
      </w:r>
      <w:r w:rsidR="00CF0361">
        <w:rPr>
          <w:rFonts w:ascii="Times New Roman" w:eastAsia="Times New Roman" w:hAnsi="Times New Roman" w:cs="Times New Roman"/>
          <w:color w:val="0070C0"/>
          <w:sz w:val="24"/>
          <w:szCs w:val="24"/>
        </w:rPr>
        <w:t xml:space="preserve">de ajuste monetário </w:t>
      </w:r>
      <w:r>
        <w:rPr>
          <w:rFonts w:ascii="Times New Roman" w:eastAsia="Times New Roman" w:hAnsi="Times New Roman" w:cs="Times New Roman"/>
          <w:color w:val="0070C0"/>
          <w:sz w:val="24"/>
          <w:szCs w:val="24"/>
        </w:rPr>
        <w:t>se encontram nas linhas 654 a 659, note que</w:t>
      </w:r>
      <w:r w:rsidR="00FF49D9">
        <w:rPr>
          <w:rFonts w:ascii="Times New Roman" w:eastAsia="Times New Roman" w:hAnsi="Times New Roman" w:cs="Times New Roman"/>
          <w:color w:val="0070C0"/>
          <w:sz w:val="24"/>
          <w:szCs w:val="24"/>
        </w:rPr>
        <w:t xml:space="preserve"> o valor só se altera no m</w:t>
      </w:r>
      <w:r w:rsidR="00CF0361">
        <w:rPr>
          <w:rFonts w:ascii="Times New Roman" w:eastAsia="Times New Roman" w:hAnsi="Times New Roman" w:cs="Times New Roman"/>
          <w:color w:val="0070C0"/>
          <w:sz w:val="24"/>
          <w:szCs w:val="24"/>
        </w:rPr>
        <w:t>ê</w:t>
      </w:r>
      <w:r w:rsidR="00FF49D9">
        <w:rPr>
          <w:rFonts w:ascii="Times New Roman" w:eastAsia="Times New Roman" w:hAnsi="Times New Roman" w:cs="Times New Roman"/>
          <w:color w:val="0070C0"/>
          <w:sz w:val="24"/>
          <w:szCs w:val="24"/>
        </w:rPr>
        <w:t xml:space="preserve">s de outubro, </w:t>
      </w:r>
      <w:r w:rsidR="009D73C0">
        <w:rPr>
          <w:rFonts w:ascii="Times New Roman" w:eastAsia="Times New Roman" w:hAnsi="Times New Roman" w:cs="Times New Roman"/>
          <w:color w:val="0070C0"/>
          <w:sz w:val="24"/>
          <w:szCs w:val="24"/>
        </w:rPr>
        <w:t>refletindo o ajuste tarifário do MLP. Na projeção, após o efeito do ajuste tarifário, foi considerada atualização monetária anual das tarifas pelo IPCA, nos meses de outubro</w:t>
      </w:r>
      <w:r w:rsidR="00FF49D9">
        <w:rPr>
          <w:rFonts w:ascii="Times New Roman" w:eastAsia="Times New Roman" w:hAnsi="Times New Roman" w:cs="Times New Roman"/>
          <w:color w:val="0070C0"/>
          <w:sz w:val="24"/>
          <w:szCs w:val="24"/>
        </w:rPr>
        <w:t xml:space="preserve">. </w:t>
      </w:r>
      <w:r w:rsidR="009D73C0">
        <w:rPr>
          <w:rFonts w:ascii="Times New Roman" w:eastAsia="Times New Roman" w:hAnsi="Times New Roman" w:cs="Times New Roman"/>
          <w:color w:val="0070C0"/>
          <w:sz w:val="24"/>
          <w:szCs w:val="24"/>
        </w:rPr>
        <w:t>Em suma, o</w:t>
      </w:r>
      <w:r w:rsidR="00FF49D9">
        <w:rPr>
          <w:rFonts w:ascii="Times New Roman" w:eastAsia="Times New Roman" w:hAnsi="Times New Roman" w:cs="Times New Roman"/>
          <w:color w:val="0070C0"/>
          <w:sz w:val="24"/>
          <w:szCs w:val="24"/>
        </w:rPr>
        <w:t xml:space="preserve"> </w:t>
      </w:r>
      <w:r w:rsidR="00FF49D9">
        <w:rPr>
          <w:rFonts w:ascii="Times New Roman" w:eastAsia="Times New Roman" w:hAnsi="Times New Roman" w:cs="Times New Roman"/>
          <w:color w:val="0070C0"/>
          <w:sz w:val="24"/>
          <w:szCs w:val="24"/>
        </w:rPr>
        <w:lastRenderedPageBreak/>
        <w:t>primeiro ajuste é grande devido ao efeito do ajuste tarifário, os demais são mais brandos, correspondentes à inflação anual acumulada nos 12 meses anteriores.</w:t>
      </w:r>
    </w:p>
    <w:p w14:paraId="0C80ADFA" w14:textId="77777777" w:rsidR="00912BCE" w:rsidRPr="00391F07" w:rsidRDefault="00912BCE" w:rsidP="001049B7">
      <w:pPr>
        <w:pStyle w:val="PargrafodaLista"/>
        <w:spacing w:line="360" w:lineRule="auto"/>
        <w:jc w:val="both"/>
        <w:rPr>
          <w:rFonts w:ascii="Times New Roman" w:eastAsia="Times New Roman" w:hAnsi="Times New Roman" w:cs="Times New Roman"/>
          <w:color w:val="0070C0"/>
          <w:sz w:val="24"/>
          <w:szCs w:val="24"/>
        </w:rPr>
      </w:pPr>
    </w:p>
    <w:p w14:paraId="28AC181B" w14:textId="5E3361B5" w:rsidR="001049B7" w:rsidRPr="00111E98" w:rsidRDefault="00111E98" w:rsidP="001049B7">
      <w:pPr>
        <w:pStyle w:val="PargrafodaLista"/>
        <w:spacing w:line="360" w:lineRule="auto"/>
        <w:jc w:val="both"/>
        <w:rPr>
          <w:rFonts w:ascii="Times New Roman" w:eastAsia="Times New Roman" w:hAnsi="Times New Roman" w:cs="Times New Roman"/>
          <w:sz w:val="24"/>
          <w:szCs w:val="24"/>
        </w:rPr>
      </w:pPr>
      <w:r>
        <w:rPr>
          <w:rFonts w:ascii="Times New Roman" w:eastAsia="Times New Roman" w:hAnsi="Times New Roman" w:cs="Times New Roman"/>
          <w:color w:val="0070C0"/>
          <w:sz w:val="24"/>
          <w:szCs w:val="24"/>
        </w:rPr>
        <w:t xml:space="preserve">Cabe destacar que </w:t>
      </w:r>
      <w:r w:rsidR="00391F07">
        <w:rPr>
          <w:rFonts w:ascii="Times New Roman" w:eastAsia="Times New Roman" w:hAnsi="Times New Roman" w:cs="Times New Roman"/>
          <w:color w:val="0070C0"/>
          <w:sz w:val="24"/>
          <w:szCs w:val="24"/>
        </w:rPr>
        <w:t>essa</w:t>
      </w:r>
      <w:r>
        <w:rPr>
          <w:rFonts w:ascii="Times New Roman" w:eastAsia="Times New Roman" w:hAnsi="Times New Roman" w:cs="Times New Roman"/>
          <w:color w:val="0070C0"/>
          <w:sz w:val="24"/>
          <w:szCs w:val="24"/>
        </w:rPr>
        <w:t xml:space="preserve"> explicação </w:t>
      </w:r>
      <w:r w:rsidR="00391F07">
        <w:rPr>
          <w:rFonts w:ascii="Times New Roman" w:eastAsia="Times New Roman" w:hAnsi="Times New Roman" w:cs="Times New Roman"/>
          <w:color w:val="0070C0"/>
          <w:sz w:val="24"/>
          <w:szCs w:val="24"/>
        </w:rPr>
        <w:t xml:space="preserve">detalhada </w:t>
      </w:r>
      <w:r>
        <w:rPr>
          <w:rFonts w:ascii="Times New Roman" w:eastAsia="Times New Roman" w:hAnsi="Times New Roman" w:cs="Times New Roman"/>
          <w:color w:val="0070C0"/>
          <w:sz w:val="24"/>
          <w:szCs w:val="24"/>
        </w:rPr>
        <w:t>é parte processual da memória de cálculo das projeções, não sendo escopo d</w:t>
      </w:r>
      <w:r w:rsidR="00391F07">
        <w:rPr>
          <w:rFonts w:ascii="Times New Roman" w:eastAsia="Times New Roman" w:hAnsi="Times New Roman" w:cs="Times New Roman"/>
          <w:color w:val="0070C0"/>
          <w:sz w:val="24"/>
          <w:szCs w:val="24"/>
        </w:rPr>
        <w:t>este anexo do</w:t>
      </w:r>
      <w:r>
        <w:rPr>
          <w:rFonts w:ascii="Times New Roman" w:eastAsia="Times New Roman" w:hAnsi="Times New Roman" w:cs="Times New Roman"/>
          <w:color w:val="0070C0"/>
          <w:sz w:val="24"/>
          <w:szCs w:val="24"/>
        </w:rPr>
        <w:t xml:space="preserve"> </w:t>
      </w:r>
      <w:r w:rsidR="00391F07">
        <w:rPr>
          <w:rFonts w:ascii="Times New Roman" w:eastAsia="Times New Roman" w:hAnsi="Times New Roman" w:cs="Times New Roman"/>
          <w:color w:val="0070C0"/>
          <w:sz w:val="24"/>
          <w:szCs w:val="24"/>
        </w:rPr>
        <w:t>R</w:t>
      </w:r>
      <w:r>
        <w:rPr>
          <w:rFonts w:ascii="Times New Roman" w:eastAsia="Times New Roman" w:hAnsi="Times New Roman" w:cs="Times New Roman"/>
          <w:color w:val="0070C0"/>
          <w:sz w:val="24"/>
          <w:szCs w:val="24"/>
        </w:rPr>
        <w:t xml:space="preserve">elatório de </w:t>
      </w:r>
      <w:r w:rsidR="00391F07">
        <w:rPr>
          <w:rFonts w:ascii="Times New Roman" w:eastAsia="Times New Roman" w:hAnsi="Times New Roman" w:cs="Times New Roman"/>
          <w:color w:val="0070C0"/>
          <w:sz w:val="24"/>
          <w:szCs w:val="24"/>
        </w:rPr>
        <w:t>A</w:t>
      </w:r>
      <w:r>
        <w:rPr>
          <w:rFonts w:ascii="Times New Roman" w:eastAsia="Times New Roman" w:hAnsi="Times New Roman" w:cs="Times New Roman"/>
          <w:color w:val="0070C0"/>
          <w:sz w:val="24"/>
          <w:szCs w:val="24"/>
        </w:rPr>
        <w:t>valiação</w:t>
      </w:r>
      <w:r w:rsidR="00391F07">
        <w:rPr>
          <w:rFonts w:ascii="Times New Roman" w:eastAsia="Times New Roman" w:hAnsi="Times New Roman" w:cs="Times New Roman"/>
          <w:color w:val="0070C0"/>
          <w:sz w:val="24"/>
          <w:szCs w:val="24"/>
        </w:rPr>
        <w:t xml:space="preserve"> Econômico-Financeira o manual da planilha elaborada</w:t>
      </w:r>
      <w:r>
        <w:rPr>
          <w:rFonts w:ascii="Times New Roman" w:eastAsia="Times New Roman" w:hAnsi="Times New Roman" w:cs="Times New Roman"/>
          <w:color w:val="0070C0"/>
          <w:sz w:val="24"/>
          <w:szCs w:val="24"/>
        </w:rPr>
        <w:t>. Por isso somente mencionamos que foi considerado</w:t>
      </w:r>
      <w:r w:rsidR="0025681B">
        <w:rPr>
          <w:rFonts w:ascii="Times New Roman" w:eastAsia="Times New Roman" w:hAnsi="Times New Roman" w:cs="Times New Roman"/>
          <w:color w:val="0070C0"/>
          <w:sz w:val="24"/>
          <w:szCs w:val="24"/>
        </w:rPr>
        <w:t xml:space="preserve"> o efeito desse ajuste</w:t>
      </w:r>
      <w:r>
        <w:rPr>
          <w:rFonts w:ascii="Times New Roman" w:eastAsia="Times New Roman" w:hAnsi="Times New Roman" w:cs="Times New Roman"/>
          <w:color w:val="0070C0"/>
          <w:sz w:val="24"/>
          <w:szCs w:val="24"/>
        </w:rPr>
        <w:t>, são possíveis outras formas de considerar esse ajuste</w:t>
      </w:r>
      <w:r w:rsidR="00391F07">
        <w:rPr>
          <w:rFonts w:ascii="Times New Roman" w:eastAsia="Times New Roman" w:hAnsi="Times New Roman" w:cs="Times New Roman"/>
          <w:color w:val="0070C0"/>
          <w:sz w:val="24"/>
          <w:szCs w:val="24"/>
        </w:rPr>
        <w:t>.</w:t>
      </w:r>
    </w:p>
    <w:p w14:paraId="4EF85A46" w14:textId="77777777" w:rsidR="001049B7" w:rsidRDefault="001049B7" w:rsidP="084524FE">
      <w:pPr>
        <w:pStyle w:val="PargrafodaLista"/>
        <w:numPr>
          <w:ilvl w:val="0"/>
          <w:numId w:val="5"/>
        </w:numPr>
        <w:spacing w:line="360" w:lineRule="auto"/>
        <w:ind w:left="1080"/>
        <w:jc w:val="both"/>
        <w:rPr>
          <w:rFonts w:eastAsiaTheme="minorEastAsia"/>
          <w:sz w:val="24"/>
          <w:szCs w:val="24"/>
        </w:rPr>
      </w:pPr>
    </w:p>
    <w:p w14:paraId="25B49192" w14:textId="7537ED86" w:rsidR="35D29733" w:rsidRDefault="7C62FC4B" w:rsidP="35D29733">
      <w:pPr>
        <w:pStyle w:val="PargrafodaLista"/>
        <w:numPr>
          <w:ilvl w:val="0"/>
          <w:numId w:val="5"/>
        </w:numPr>
        <w:spacing w:line="360" w:lineRule="auto"/>
        <w:ind w:left="1080"/>
        <w:jc w:val="both"/>
        <w:rPr>
          <w:rFonts w:ascii="Times New Roman" w:eastAsia="Times New Roman" w:hAnsi="Times New Roman" w:cs="Times New Roman"/>
          <w:sz w:val="24"/>
          <w:szCs w:val="24"/>
        </w:rPr>
      </w:pPr>
      <w:r w:rsidRPr="7C62FC4B">
        <w:rPr>
          <w:rFonts w:ascii="Times New Roman" w:eastAsia="Times New Roman" w:hAnsi="Times New Roman" w:cs="Times New Roman"/>
          <w:sz w:val="24"/>
          <w:szCs w:val="24"/>
        </w:rPr>
        <w:t xml:space="preserve">CAPEX- O modelo prevê </w:t>
      </w:r>
      <w:r w:rsidRPr="00246BAB">
        <w:rPr>
          <w:rFonts w:ascii="Times New Roman" w:eastAsia="Times New Roman" w:hAnsi="Times New Roman" w:cs="Times New Roman"/>
          <w:sz w:val="24"/>
          <w:szCs w:val="24"/>
        </w:rPr>
        <w:t>2%</w:t>
      </w:r>
      <w:r w:rsidRPr="7C62FC4B">
        <w:rPr>
          <w:rFonts w:ascii="Times New Roman" w:eastAsia="Times New Roman" w:hAnsi="Times New Roman" w:cs="Times New Roman"/>
          <w:sz w:val="24"/>
          <w:szCs w:val="24"/>
        </w:rPr>
        <w:t xml:space="preserve"> sobre o Imobilizado Bruto. Por que foi afixado este percentual? Deve ficar claro nos estudos. Além disso, o valor de imobilizado bruto também está imputado. Qual a sua composição?</w:t>
      </w:r>
    </w:p>
    <w:p w14:paraId="010B7BD8" w14:textId="2FF6543D" w:rsidR="002C19D5" w:rsidRDefault="0025681B" w:rsidP="002C19D5">
      <w:pPr>
        <w:pStyle w:val="PargrafodaLista"/>
        <w:spacing w:line="360" w:lineRule="auto"/>
        <w:ind w:left="1080"/>
        <w:jc w:val="both"/>
        <w:rPr>
          <w:rFonts w:ascii="Times New Roman" w:eastAsia="Times New Roman" w:hAnsi="Times New Roman" w:cs="Times New Roman"/>
          <w:color w:val="0070C0"/>
          <w:sz w:val="24"/>
          <w:szCs w:val="24"/>
        </w:rPr>
      </w:pPr>
      <w:r w:rsidRPr="006470E9">
        <w:rPr>
          <w:rFonts w:ascii="Times New Roman" w:eastAsia="Times New Roman" w:hAnsi="Times New Roman" w:cs="Times New Roman"/>
          <w:color w:val="0070C0"/>
          <w:sz w:val="24"/>
          <w:szCs w:val="24"/>
        </w:rPr>
        <w:t>R</w:t>
      </w:r>
      <w:r>
        <w:rPr>
          <w:rFonts w:ascii="Times New Roman" w:eastAsia="Times New Roman" w:hAnsi="Times New Roman" w:cs="Times New Roman"/>
          <w:color w:val="0070C0"/>
          <w:sz w:val="24"/>
          <w:szCs w:val="24"/>
        </w:rPr>
        <w:t>esposta 6</w:t>
      </w:r>
      <w:r w:rsidRPr="006470E9">
        <w:rPr>
          <w:rFonts w:ascii="Times New Roman" w:eastAsia="Times New Roman" w:hAnsi="Times New Roman" w:cs="Times New Roman"/>
          <w:color w:val="0070C0"/>
          <w:sz w:val="24"/>
          <w:szCs w:val="24"/>
        </w:rPr>
        <w:t>:</w:t>
      </w:r>
      <w:r w:rsidR="001A5E23">
        <w:rPr>
          <w:rFonts w:ascii="Times New Roman" w:eastAsia="Times New Roman" w:hAnsi="Times New Roman" w:cs="Times New Roman"/>
          <w:color w:val="0070C0"/>
          <w:sz w:val="24"/>
          <w:szCs w:val="24"/>
        </w:rPr>
        <w:t xml:space="preserve"> </w:t>
      </w:r>
      <w:r w:rsidR="002C19D5">
        <w:rPr>
          <w:rFonts w:ascii="Times New Roman" w:eastAsia="Times New Roman" w:hAnsi="Times New Roman" w:cs="Times New Roman"/>
          <w:color w:val="0070C0"/>
          <w:sz w:val="24"/>
          <w:szCs w:val="24"/>
        </w:rPr>
        <w:t>(A) O parâmetro de 2% foi estimado qualitativamente, de modo a representar a reposição de aproximadamente metade depreciação média do MLP (4,99%, conforme tabela a seguir). Normalmente projetamos as estimativas de manutenção em função da depreciação.</w:t>
      </w:r>
    </w:p>
    <w:p w14:paraId="7DA01D8B" w14:textId="6511C3DD" w:rsidR="0025681B" w:rsidRDefault="002C19D5" w:rsidP="0025681B">
      <w:pPr>
        <w:pStyle w:val="PargrafodaLista"/>
        <w:spacing w:line="360" w:lineRule="auto"/>
        <w:ind w:left="1080"/>
        <w:jc w:val="both"/>
        <w:rPr>
          <w:rFonts w:ascii="Times New Roman" w:eastAsia="Times New Roman" w:hAnsi="Times New Roman" w:cs="Times New Roman"/>
          <w:color w:val="0070C0"/>
          <w:sz w:val="24"/>
          <w:szCs w:val="24"/>
        </w:rPr>
      </w:pPr>
      <w:r>
        <w:rPr>
          <w:rFonts w:ascii="Times New Roman" w:eastAsia="Times New Roman" w:hAnsi="Times New Roman" w:cs="Times New Roman"/>
          <w:color w:val="0070C0"/>
          <w:sz w:val="24"/>
          <w:szCs w:val="24"/>
        </w:rPr>
        <w:t>(B) A</w:t>
      </w:r>
      <w:r w:rsidR="001A5E23">
        <w:rPr>
          <w:rFonts w:ascii="Times New Roman" w:eastAsia="Times New Roman" w:hAnsi="Times New Roman" w:cs="Times New Roman"/>
          <w:color w:val="0070C0"/>
          <w:sz w:val="24"/>
          <w:szCs w:val="24"/>
        </w:rPr>
        <w:t xml:space="preserve"> composição do Imobilizado </w:t>
      </w:r>
      <w:r>
        <w:rPr>
          <w:rFonts w:ascii="Times New Roman" w:eastAsia="Times New Roman" w:hAnsi="Times New Roman" w:cs="Times New Roman"/>
          <w:color w:val="0070C0"/>
          <w:sz w:val="24"/>
          <w:szCs w:val="24"/>
        </w:rPr>
        <w:t xml:space="preserve">já </w:t>
      </w:r>
      <w:r w:rsidR="001A5E23">
        <w:rPr>
          <w:rFonts w:ascii="Times New Roman" w:eastAsia="Times New Roman" w:hAnsi="Times New Roman" w:cs="Times New Roman"/>
          <w:color w:val="0070C0"/>
          <w:sz w:val="24"/>
          <w:szCs w:val="24"/>
        </w:rPr>
        <w:t>se encontra no relatório</w:t>
      </w:r>
      <w:r>
        <w:rPr>
          <w:rFonts w:ascii="Times New Roman" w:eastAsia="Times New Roman" w:hAnsi="Times New Roman" w:cs="Times New Roman"/>
          <w:color w:val="0070C0"/>
          <w:sz w:val="24"/>
          <w:szCs w:val="24"/>
        </w:rPr>
        <w:t xml:space="preserve"> disponibilizado</w:t>
      </w:r>
      <w:r w:rsidR="001A5E23">
        <w:rPr>
          <w:rFonts w:ascii="Times New Roman" w:eastAsia="Times New Roman" w:hAnsi="Times New Roman" w:cs="Times New Roman"/>
          <w:color w:val="0070C0"/>
          <w:sz w:val="24"/>
          <w:szCs w:val="24"/>
        </w:rPr>
        <w:t xml:space="preserve">, em suma foi apurado </w:t>
      </w:r>
      <w:r>
        <w:rPr>
          <w:rFonts w:ascii="Times New Roman" w:eastAsia="Times New Roman" w:hAnsi="Times New Roman" w:cs="Times New Roman"/>
          <w:color w:val="0070C0"/>
          <w:sz w:val="24"/>
          <w:szCs w:val="24"/>
        </w:rPr>
        <w:t>com base na</w:t>
      </w:r>
      <w:r w:rsidR="001A5E23">
        <w:rPr>
          <w:rFonts w:ascii="Times New Roman" w:eastAsia="Times New Roman" w:hAnsi="Times New Roman" w:cs="Times New Roman"/>
          <w:color w:val="0070C0"/>
          <w:sz w:val="24"/>
          <w:szCs w:val="24"/>
        </w:rPr>
        <w:t xml:space="preserve"> demonstração financeira auditada</w:t>
      </w:r>
      <w:r>
        <w:rPr>
          <w:rFonts w:ascii="Times New Roman" w:eastAsia="Times New Roman" w:hAnsi="Times New Roman" w:cs="Times New Roman"/>
          <w:color w:val="0070C0"/>
          <w:sz w:val="24"/>
          <w:szCs w:val="24"/>
        </w:rPr>
        <w:t xml:space="preserve"> de 2019 da CEASAMINAS. Segundo a DF de 2019,</w:t>
      </w:r>
      <w:r w:rsidR="001A5E23">
        <w:rPr>
          <w:rFonts w:ascii="Times New Roman" w:eastAsia="Times New Roman" w:hAnsi="Times New Roman" w:cs="Times New Roman"/>
          <w:color w:val="0070C0"/>
          <w:sz w:val="24"/>
          <w:szCs w:val="24"/>
        </w:rPr>
        <w:t xml:space="preserve"> na Nota Explicativa do Imobilizado</w:t>
      </w:r>
      <w:r>
        <w:rPr>
          <w:rFonts w:ascii="Times New Roman" w:eastAsia="Times New Roman" w:hAnsi="Times New Roman" w:cs="Times New Roman"/>
          <w:color w:val="0070C0"/>
          <w:sz w:val="24"/>
          <w:szCs w:val="24"/>
        </w:rPr>
        <w:t>,</w:t>
      </w:r>
      <w:r w:rsidR="001A5E23">
        <w:rPr>
          <w:rFonts w:ascii="Times New Roman" w:eastAsia="Times New Roman" w:hAnsi="Times New Roman" w:cs="Times New Roman"/>
          <w:color w:val="0070C0"/>
          <w:sz w:val="24"/>
          <w:szCs w:val="24"/>
        </w:rPr>
        <w:t xml:space="preserve"> a rubrica “Bens Estado MG”, no valor de R$ 8,051 milhões de custo histórico e de R$ 5,016 milhões de depreciação acumulada (totalizando imobilizado líquido de R$ 3,036 milhões. Nessa nota explicativa, há a indicação textual de que essa rubrica se refere </w:t>
      </w:r>
      <w:r w:rsidR="001A5E23" w:rsidRPr="001A5E23">
        <w:rPr>
          <w:rFonts w:ascii="Times New Roman" w:eastAsia="Times New Roman" w:hAnsi="Times New Roman" w:cs="Times New Roman"/>
          <w:color w:val="0070C0"/>
          <w:sz w:val="24"/>
          <w:szCs w:val="24"/>
        </w:rPr>
        <w:t xml:space="preserve">principalmente à estrutura do MLP da Unidade Contagem, portanto esse saldo foi </w:t>
      </w:r>
      <w:r w:rsidR="001A5E23">
        <w:rPr>
          <w:rFonts w:ascii="Times New Roman" w:eastAsia="Times New Roman" w:hAnsi="Times New Roman" w:cs="Times New Roman"/>
          <w:color w:val="0070C0"/>
          <w:sz w:val="24"/>
          <w:szCs w:val="24"/>
        </w:rPr>
        <w:t>considerado na avaliação do MLP.</w:t>
      </w:r>
    </w:p>
    <w:p w14:paraId="67E7D16E" w14:textId="5781F997" w:rsidR="001A5E23" w:rsidRDefault="001A5E23" w:rsidP="00707889">
      <w:pPr>
        <w:pStyle w:val="Legenda"/>
        <w:keepNext/>
        <w:jc w:val="center"/>
      </w:pPr>
      <w:r>
        <w:t xml:space="preserve">Tabela </w:t>
      </w:r>
      <w:r w:rsidR="00767976">
        <w:fldChar w:fldCharType="begin"/>
      </w:r>
      <w:r w:rsidR="00767976">
        <w:instrText xml:space="preserve"> SEQ Tabela \* ARABIC </w:instrText>
      </w:r>
      <w:r w:rsidR="00767976">
        <w:fldChar w:fldCharType="separate"/>
      </w:r>
      <w:r w:rsidR="009F5073">
        <w:rPr>
          <w:noProof/>
        </w:rPr>
        <w:t>2</w:t>
      </w:r>
      <w:r w:rsidR="00767976">
        <w:rPr>
          <w:noProof/>
        </w:rPr>
        <w:fldChar w:fldCharType="end"/>
      </w:r>
      <w:r>
        <w:t xml:space="preserve"> – Composição do Imobilizado da CEASAMINAS</w:t>
      </w:r>
    </w:p>
    <w:tbl>
      <w:tblPr>
        <w:tblW w:w="10543" w:type="dxa"/>
        <w:jc w:val="center"/>
        <w:tblCellMar>
          <w:left w:w="70" w:type="dxa"/>
          <w:right w:w="70" w:type="dxa"/>
        </w:tblCellMar>
        <w:tblLook w:val="04A0" w:firstRow="1" w:lastRow="0" w:firstColumn="1" w:lastColumn="0" w:noHBand="0" w:noVBand="1"/>
      </w:tblPr>
      <w:tblGrid>
        <w:gridCol w:w="2340"/>
        <w:gridCol w:w="1766"/>
        <w:gridCol w:w="2462"/>
        <w:gridCol w:w="1580"/>
        <w:gridCol w:w="1435"/>
        <w:gridCol w:w="960"/>
      </w:tblGrid>
      <w:tr w:rsidR="001A5E23" w:rsidRPr="00707889" w14:paraId="7D7F57B1" w14:textId="77777777" w:rsidTr="001A5E23">
        <w:trPr>
          <w:trHeight w:val="255"/>
          <w:jc w:val="center"/>
        </w:trPr>
        <w:tc>
          <w:tcPr>
            <w:tcW w:w="2340" w:type="dxa"/>
            <w:tcBorders>
              <w:top w:val="single" w:sz="4" w:space="0" w:color="FFFFFF"/>
              <w:left w:val="single" w:sz="4" w:space="0" w:color="FFFFFF"/>
              <w:bottom w:val="single" w:sz="4" w:space="0" w:color="FFFFFF"/>
              <w:right w:val="single" w:sz="4" w:space="0" w:color="FFFFFF"/>
            </w:tcBorders>
            <w:shd w:val="clear" w:color="000000" w:fill="1F4E78"/>
            <w:noWrap/>
            <w:vAlign w:val="center"/>
            <w:hideMark/>
          </w:tcPr>
          <w:p w14:paraId="458F3493" w14:textId="77777777" w:rsidR="001A5E23" w:rsidRPr="00707889" w:rsidRDefault="001A5E23" w:rsidP="00956DB2">
            <w:pPr>
              <w:spacing w:after="0" w:line="240" w:lineRule="auto"/>
              <w:rPr>
                <w:rFonts w:ascii="Calibri" w:eastAsia="Times New Roman" w:hAnsi="Calibri" w:cs="Calibri"/>
                <w:color w:val="FFFFFF"/>
                <w:sz w:val="20"/>
                <w:szCs w:val="20"/>
              </w:rPr>
            </w:pPr>
            <w:r w:rsidRPr="00707889">
              <w:rPr>
                <w:rFonts w:ascii="Calibri" w:eastAsia="Times New Roman" w:hAnsi="Calibri" w:cs="Calibri"/>
                <w:color w:val="FFFFFF"/>
                <w:sz w:val="20"/>
                <w:szCs w:val="20"/>
              </w:rPr>
              <w:t>DFP 2019</w:t>
            </w:r>
          </w:p>
        </w:tc>
        <w:tc>
          <w:tcPr>
            <w:tcW w:w="1766" w:type="dxa"/>
            <w:tcBorders>
              <w:top w:val="single" w:sz="4" w:space="0" w:color="FFFFFF"/>
              <w:left w:val="nil"/>
              <w:bottom w:val="single" w:sz="4" w:space="0" w:color="FFFFFF"/>
              <w:right w:val="single" w:sz="4" w:space="0" w:color="FFFFFF"/>
            </w:tcBorders>
            <w:shd w:val="clear" w:color="000000" w:fill="1F4E78"/>
            <w:noWrap/>
            <w:vAlign w:val="center"/>
            <w:hideMark/>
          </w:tcPr>
          <w:p w14:paraId="21E0BD00" w14:textId="77777777" w:rsidR="001A5E23" w:rsidRPr="00707889" w:rsidRDefault="001A5E23" w:rsidP="00956DB2">
            <w:pPr>
              <w:spacing w:after="0" w:line="240" w:lineRule="auto"/>
              <w:jc w:val="center"/>
              <w:rPr>
                <w:rFonts w:ascii="Calibri" w:eastAsia="Times New Roman" w:hAnsi="Calibri" w:cs="Calibri"/>
                <w:color w:val="FFFFFF"/>
                <w:sz w:val="20"/>
                <w:szCs w:val="20"/>
              </w:rPr>
            </w:pPr>
            <w:r w:rsidRPr="00707889">
              <w:rPr>
                <w:rFonts w:ascii="Calibri" w:eastAsia="Times New Roman" w:hAnsi="Calibri" w:cs="Calibri"/>
                <w:color w:val="FFFFFF"/>
                <w:sz w:val="20"/>
                <w:szCs w:val="20"/>
              </w:rPr>
              <w:t>Custo Histórico</w:t>
            </w:r>
          </w:p>
        </w:tc>
        <w:tc>
          <w:tcPr>
            <w:tcW w:w="2462" w:type="dxa"/>
            <w:tcBorders>
              <w:top w:val="single" w:sz="4" w:space="0" w:color="FFFFFF"/>
              <w:left w:val="nil"/>
              <w:bottom w:val="single" w:sz="4" w:space="0" w:color="FFFFFF"/>
              <w:right w:val="single" w:sz="4" w:space="0" w:color="FFFFFF"/>
            </w:tcBorders>
            <w:shd w:val="clear" w:color="000000" w:fill="1F4E78"/>
            <w:noWrap/>
            <w:vAlign w:val="center"/>
            <w:hideMark/>
          </w:tcPr>
          <w:p w14:paraId="45BF7B6C" w14:textId="77777777" w:rsidR="001A5E23" w:rsidRPr="00707889" w:rsidRDefault="001A5E23" w:rsidP="00956DB2">
            <w:pPr>
              <w:spacing w:after="0" w:line="240" w:lineRule="auto"/>
              <w:jc w:val="center"/>
              <w:rPr>
                <w:rFonts w:ascii="Calibri" w:eastAsia="Times New Roman" w:hAnsi="Calibri" w:cs="Calibri"/>
                <w:color w:val="FFFFFF"/>
                <w:sz w:val="20"/>
                <w:szCs w:val="20"/>
              </w:rPr>
            </w:pPr>
            <w:r w:rsidRPr="00707889">
              <w:rPr>
                <w:rFonts w:ascii="Calibri" w:eastAsia="Times New Roman" w:hAnsi="Calibri" w:cs="Calibri"/>
                <w:color w:val="FFFFFF"/>
                <w:sz w:val="20"/>
                <w:szCs w:val="20"/>
              </w:rPr>
              <w:t>Depreciação/Amortização Acumulada</w:t>
            </w:r>
          </w:p>
        </w:tc>
        <w:tc>
          <w:tcPr>
            <w:tcW w:w="1580" w:type="dxa"/>
            <w:tcBorders>
              <w:top w:val="single" w:sz="4" w:space="0" w:color="FFFFFF"/>
              <w:left w:val="nil"/>
              <w:bottom w:val="single" w:sz="4" w:space="0" w:color="FFFFFF"/>
              <w:right w:val="single" w:sz="4" w:space="0" w:color="FFFFFF"/>
            </w:tcBorders>
            <w:shd w:val="clear" w:color="000000" w:fill="1F4E78"/>
            <w:noWrap/>
            <w:vAlign w:val="center"/>
            <w:hideMark/>
          </w:tcPr>
          <w:p w14:paraId="5DEEB094" w14:textId="77777777" w:rsidR="001A5E23" w:rsidRPr="00707889" w:rsidRDefault="001A5E23" w:rsidP="00956DB2">
            <w:pPr>
              <w:spacing w:after="0" w:line="240" w:lineRule="auto"/>
              <w:jc w:val="center"/>
              <w:rPr>
                <w:rFonts w:ascii="Calibri" w:eastAsia="Times New Roman" w:hAnsi="Calibri" w:cs="Calibri"/>
                <w:color w:val="FFFFFF"/>
                <w:sz w:val="20"/>
                <w:szCs w:val="20"/>
              </w:rPr>
            </w:pPr>
            <w:r w:rsidRPr="00707889">
              <w:rPr>
                <w:rFonts w:ascii="Calibri" w:eastAsia="Times New Roman" w:hAnsi="Calibri" w:cs="Calibri"/>
                <w:color w:val="FFFFFF"/>
                <w:sz w:val="20"/>
                <w:szCs w:val="20"/>
              </w:rPr>
              <w:t>Saldo Líquido</w:t>
            </w:r>
          </w:p>
        </w:tc>
        <w:tc>
          <w:tcPr>
            <w:tcW w:w="1435" w:type="dxa"/>
            <w:tcBorders>
              <w:top w:val="single" w:sz="4" w:space="0" w:color="FFFFFF"/>
              <w:left w:val="nil"/>
              <w:bottom w:val="single" w:sz="4" w:space="0" w:color="FFFFFF"/>
              <w:right w:val="single" w:sz="4" w:space="0" w:color="FFFFFF"/>
            </w:tcBorders>
            <w:shd w:val="clear" w:color="000000" w:fill="1F4E78"/>
            <w:noWrap/>
            <w:vAlign w:val="center"/>
            <w:hideMark/>
          </w:tcPr>
          <w:p w14:paraId="28F90F82" w14:textId="77777777" w:rsidR="001A5E23" w:rsidRPr="00707889" w:rsidRDefault="001A5E23" w:rsidP="00956DB2">
            <w:pPr>
              <w:spacing w:after="0" w:line="240" w:lineRule="auto"/>
              <w:jc w:val="center"/>
              <w:rPr>
                <w:rFonts w:ascii="Calibri" w:eastAsia="Times New Roman" w:hAnsi="Calibri" w:cs="Calibri"/>
                <w:color w:val="FFFFFF"/>
                <w:sz w:val="20"/>
                <w:szCs w:val="20"/>
              </w:rPr>
            </w:pPr>
            <w:proofErr w:type="spellStart"/>
            <w:r w:rsidRPr="00707889">
              <w:rPr>
                <w:rFonts w:ascii="Calibri" w:eastAsia="Times New Roman" w:hAnsi="Calibri" w:cs="Calibri"/>
                <w:color w:val="FFFFFF"/>
                <w:sz w:val="20"/>
                <w:szCs w:val="20"/>
              </w:rPr>
              <w:t>Deprec</w:t>
            </w:r>
            <w:proofErr w:type="spellEnd"/>
            <w:r w:rsidRPr="00707889">
              <w:rPr>
                <w:rFonts w:ascii="Calibri" w:eastAsia="Times New Roman" w:hAnsi="Calibri" w:cs="Calibri"/>
                <w:color w:val="FFFFFF"/>
                <w:sz w:val="20"/>
                <w:szCs w:val="20"/>
              </w:rPr>
              <w:t>/</w:t>
            </w:r>
            <w:proofErr w:type="spellStart"/>
            <w:r w:rsidRPr="00707889">
              <w:rPr>
                <w:rFonts w:ascii="Calibri" w:eastAsia="Times New Roman" w:hAnsi="Calibri" w:cs="Calibri"/>
                <w:color w:val="FFFFFF"/>
                <w:sz w:val="20"/>
                <w:szCs w:val="20"/>
              </w:rPr>
              <w:t>Amort</w:t>
            </w:r>
            <w:proofErr w:type="spellEnd"/>
            <w:r w:rsidRPr="00707889">
              <w:rPr>
                <w:rFonts w:ascii="Calibri" w:eastAsia="Times New Roman" w:hAnsi="Calibri" w:cs="Calibri"/>
                <w:color w:val="FFFFFF"/>
                <w:sz w:val="20"/>
                <w:szCs w:val="20"/>
              </w:rPr>
              <w:t xml:space="preserve"> 2019</w:t>
            </w:r>
          </w:p>
        </w:tc>
        <w:tc>
          <w:tcPr>
            <w:tcW w:w="960" w:type="dxa"/>
            <w:tcBorders>
              <w:top w:val="single" w:sz="4" w:space="0" w:color="FFFFFF"/>
              <w:left w:val="nil"/>
              <w:bottom w:val="single" w:sz="4" w:space="0" w:color="FFFFFF"/>
              <w:right w:val="single" w:sz="4" w:space="0" w:color="FFFFFF"/>
            </w:tcBorders>
            <w:shd w:val="clear" w:color="000000" w:fill="1F4E78"/>
            <w:noWrap/>
            <w:vAlign w:val="center"/>
            <w:hideMark/>
          </w:tcPr>
          <w:p w14:paraId="75D4BDB9" w14:textId="77777777" w:rsidR="001A5E23" w:rsidRPr="00707889" w:rsidRDefault="001A5E23" w:rsidP="00956DB2">
            <w:pPr>
              <w:spacing w:after="0" w:line="240" w:lineRule="auto"/>
              <w:jc w:val="center"/>
              <w:rPr>
                <w:rFonts w:ascii="Calibri" w:eastAsia="Times New Roman" w:hAnsi="Calibri" w:cs="Calibri"/>
                <w:color w:val="FFFFFF"/>
                <w:sz w:val="20"/>
                <w:szCs w:val="20"/>
              </w:rPr>
            </w:pPr>
            <w:r w:rsidRPr="00707889">
              <w:rPr>
                <w:rFonts w:ascii="Calibri" w:eastAsia="Times New Roman" w:hAnsi="Calibri" w:cs="Calibri"/>
                <w:color w:val="FFFFFF"/>
                <w:sz w:val="20"/>
                <w:szCs w:val="20"/>
              </w:rPr>
              <w:t>Taxa</w:t>
            </w:r>
          </w:p>
        </w:tc>
      </w:tr>
      <w:tr w:rsidR="001A5E23" w:rsidRPr="00707889" w14:paraId="432CBBD0" w14:textId="77777777" w:rsidTr="001A5E23">
        <w:trPr>
          <w:trHeight w:val="255"/>
          <w:jc w:val="center"/>
        </w:trPr>
        <w:tc>
          <w:tcPr>
            <w:tcW w:w="2340" w:type="dxa"/>
            <w:tcBorders>
              <w:top w:val="nil"/>
              <w:left w:val="single" w:sz="4" w:space="0" w:color="FFFFFF"/>
              <w:bottom w:val="single" w:sz="4" w:space="0" w:color="FFFFFF"/>
              <w:right w:val="single" w:sz="4" w:space="0" w:color="FFFFFF"/>
            </w:tcBorders>
            <w:shd w:val="clear" w:color="auto" w:fill="auto"/>
            <w:noWrap/>
            <w:vAlign w:val="center"/>
            <w:hideMark/>
          </w:tcPr>
          <w:p w14:paraId="19541A50" w14:textId="77777777" w:rsidR="001A5E23" w:rsidRPr="00707889" w:rsidRDefault="001A5E23" w:rsidP="00956DB2">
            <w:pPr>
              <w:spacing w:after="0" w:line="240" w:lineRule="auto"/>
              <w:rPr>
                <w:rFonts w:ascii="Calibri" w:eastAsia="Times New Roman" w:hAnsi="Calibri" w:cs="Calibri"/>
                <w:color w:val="000000"/>
                <w:sz w:val="20"/>
                <w:szCs w:val="20"/>
              </w:rPr>
            </w:pPr>
            <w:r w:rsidRPr="00707889">
              <w:rPr>
                <w:rFonts w:ascii="Calibri" w:eastAsia="Times New Roman" w:hAnsi="Calibri" w:cs="Calibri"/>
                <w:color w:val="000000"/>
                <w:sz w:val="20"/>
                <w:szCs w:val="20"/>
              </w:rPr>
              <w:t>Terrenos</w:t>
            </w:r>
          </w:p>
        </w:tc>
        <w:tc>
          <w:tcPr>
            <w:tcW w:w="1766" w:type="dxa"/>
            <w:tcBorders>
              <w:top w:val="nil"/>
              <w:left w:val="nil"/>
              <w:bottom w:val="single" w:sz="4" w:space="0" w:color="FFFFFF"/>
              <w:right w:val="single" w:sz="4" w:space="0" w:color="FFFFFF"/>
            </w:tcBorders>
            <w:shd w:val="clear" w:color="auto" w:fill="auto"/>
            <w:noWrap/>
            <w:vAlign w:val="center"/>
            <w:hideMark/>
          </w:tcPr>
          <w:p w14:paraId="4A823006"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1.685.454</w:t>
            </w:r>
          </w:p>
        </w:tc>
        <w:tc>
          <w:tcPr>
            <w:tcW w:w="2462" w:type="dxa"/>
            <w:tcBorders>
              <w:top w:val="nil"/>
              <w:left w:val="nil"/>
              <w:bottom w:val="single" w:sz="4" w:space="0" w:color="FFFFFF"/>
              <w:right w:val="single" w:sz="4" w:space="0" w:color="FFFFFF"/>
            </w:tcBorders>
            <w:shd w:val="clear" w:color="auto" w:fill="auto"/>
            <w:noWrap/>
            <w:vAlign w:val="center"/>
            <w:hideMark/>
          </w:tcPr>
          <w:p w14:paraId="7F794286"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w:t>
            </w:r>
          </w:p>
        </w:tc>
        <w:tc>
          <w:tcPr>
            <w:tcW w:w="1580" w:type="dxa"/>
            <w:tcBorders>
              <w:top w:val="nil"/>
              <w:left w:val="nil"/>
              <w:bottom w:val="single" w:sz="4" w:space="0" w:color="FFFFFF"/>
              <w:right w:val="single" w:sz="4" w:space="0" w:color="FFFFFF"/>
            </w:tcBorders>
            <w:shd w:val="clear" w:color="auto" w:fill="auto"/>
            <w:noWrap/>
            <w:vAlign w:val="center"/>
            <w:hideMark/>
          </w:tcPr>
          <w:p w14:paraId="69FA018B"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1.685.454</w:t>
            </w:r>
          </w:p>
        </w:tc>
        <w:tc>
          <w:tcPr>
            <w:tcW w:w="1435" w:type="dxa"/>
            <w:tcBorders>
              <w:top w:val="nil"/>
              <w:left w:val="nil"/>
              <w:bottom w:val="single" w:sz="4" w:space="0" w:color="FFFFFF"/>
              <w:right w:val="single" w:sz="4" w:space="0" w:color="FFFFFF"/>
            </w:tcBorders>
            <w:shd w:val="clear" w:color="auto" w:fill="auto"/>
            <w:noWrap/>
            <w:vAlign w:val="center"/>
            <w:hideMark/>
          </w:tcPr>
          <w:p w14:paraId="371A1CDF"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w:t>
            </w:r>
          </w:p>
        </w:tc>
        <w:tc>
          <w:tcPr>
            <w:tcW w:w="960" w:type="dxa"/>
            <w:tcBorders>
              <w:top w:val="nil"/>
              <w:left w:val="nil"/>
              <w:bottom w:val="single" w:sz="4" w:space="0" w:color="FFFFFF"/>
              <w:right w:val="single" w:sz="4" w:space="0" w:color="FFFFFF"/>
            </w:tcBorders>
            <w:shd w:val="clear" w:color="auto" w:fill="auto"/>
            <w:noWrap/>
            <w:vAlign w:val="center"/>
            <w:hideMark/>
          </w:tcPr>
          <w:p w14:paraId="7FD255A6" w14:textId="77777777" w:rsidR="001A5E23" w:rsidRPr="00707889" w:rsidRDefault="001A5E23" w:rsidP="00956DB2">
            <w:pPr>
              <w:spacing w:after="0" w:line="240" w:lineRule="auto"/>
              <w:rPr>
                <w:rFonts w:ascii="Calibri" w:eastAsia="Times New Roman" w:hAnsi="Calibri" w:cs="Calibri"/>
                <w:color w:val="000000"/>
                <w:sz w:val="20"/>
                <w:szCs w:val="20"/>
              </w:rPr>
            </w:pPr>
            <w:r w:rsidRPr="00707889">
              <w:rPr>
                <w:rFonts w:ascii="Calibri" w:eastAsia="Times New Roman" w:hAnsi="Calibri" w:cs="Calibri"/>
                <w:color w:val="000000"/>
                <w:sz w:val="20"/>
                <w:szCs w:val="20"/>
              </w:rPr>
              <w:t> </w:t>
            </w:r>
          </w:p>
        </w:tc>
      </w:tr>
      <w:tr w:rsidR="001A5E23" w:rsidRPr="00707889" w14:paraId="71C09537" w14:textId="77777777" w:rsidTr="001A5E23">
        <w:trPr>
          <w:trHeight w:val="255"/>
          <w:jc w:val="center"/>
        </w:trPr>
        <w:tc>
          <w:tcPr>
            <w:tcW w:w="2340" w:type="dxa"/>
            <w:tcBorders>
              <w:top w:val="nil"/>
              <w:left w:val="single" w:sz="4" w:space="0" w:color="FFFFFF"/>
              <w:bottom w:val="single" w:sz="4" w:space="0" w:color="FFFFFF"/>
              <w:right w:val="single" w:sz="4" w:space="0" w:color="FFFFFF"/>
            </w:tcBorders>
            <w:shd w:val="clear" w:color="auto" w:fill="auto"/>
            <w:noWrap/>
            <w:vAlign w:val="center"/>
            <w:hideMark/>
          </w:tcPr>
          <w:p w14:paraId="262DF3CE" w14:textId="77777777" w:rsidR="001A5E23" w:rsidRPr="00707889" w:rsidRDefault="001A5E23" w:rsidP="00956DB2">
            <w:pPr>
              <w:spacing w:after="0" w:line="240" w:lineRule="auto"/>
              <w:rPr>
                <w:rFonts w:ascii="Calibri" w:eastAsia="Times New Roman" w:hAnsi="Calibri" w:cs="Calibri"/>
                <w:color w:val="000000"/>
                <w:sz w:val="20"/>
                <w:szCs w:val="20"/>
              </w:rPr>
            </w:pPr>
            <w:r w:rsidRPr="00707889">
              <w:rPr>
                <w:rFonts w:ascii="Calibri" w:eastAsia="Times New Roman" w:hAnsi="Calibri" w:cs="Calibri"/>
                <w:color w:val="000000"/>
                <w:sz w:val="20"/>
                <w:szCs w:val="20"/>
              </w:rPr>
              <w:t>Edificações</w:t>
            </w:r>
          </w:p>
        </w:tc>
        <w:tc>
          <w:tcPr>
            <w:tcW w:w="1766" w:type="dxa"/>
            <w:tcBorders>
              <w:top w:val="nil"/>
              <w:left w:val="nil"/>
              <w:bottom w:val="single" w:sz="4" w:space="0" w:color="FFFFFF"/>
              <w:right w:val="single" w:sz="4" w:space="0" w:color="FFFFFF"/>
            </w:tcBorders>
            <w:shd w:val="clear" w:color="auto" w:fill="auto"/>
            <w:noWrap/>
            <w:vAlign w:val="center"/>
            <w:hideMark/>
          </w:tcPr>
          <w:p w14:paraId="4BEEE620"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32.888.896</w:t>
            </w:r>
          </w:p>
        </w:tc>
        <w:tc>
          <w:tcPr>
            <w:tcW w:w="2462" w:type="dxa"/>
            <w:tcBorders>
              <w:top w:val="nil"/>
              <w:left w:val="nil"/>
              <w:bottom w:val="single" w:sz="4" w:space="0" w:color="FFFFFF"/>
              <w:right w:val="single" w:sz="4" w:space="0" w:color="FFFFFF"/>
            </w:tcBorders>
            <w:shd w:val="clear" w:color="auto" w:fill="auto"/>
            <w:noWrap/>
            <w:vAlign w:val="center"/>
            <w:hideMark/>
          </w:tcPr>
          <w:p w14:paraId="26FF2D9F"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(12.459.425)</w:t>
            </w:r>
          </w:p>
        </w:tc>
        <w:tc>
          <w:tcPr>
            <w:tcW w:w="1580" w:type="dxa"/>
            <w:tcBorders>
              <w:top w:val="nil"/>
              <w:left w:val="nil"/>
              <w:bottom w:val="single" w:sz="4" w:space="0" w:color="FFFFFF"/>
              <w:right w:val="single" w:sz="4" w:space="0" w:color="FFFFFF"/>
            </w:tcBorders>
            <w:shd w:val="clear" w:color="auto" w:fill="auto"/>
            <w:noWrap/>
            <w:vAlign w:val="center"/>
            <w:hideMark/>
          </w:tcPr>
          <w:p w14:paraId="2685F7FE"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20.429.471</w:t>
            </w:r>
          </w:p>
        </w:tc>
        <w:tc>
          <w:tcPr>
            <w:tcW w:w="1435" w:type="dxa"/>
            <w:tcBorders>
              <w:top w:val="nil"/>
              <w:left w:val="nil"/>
              <w:bottom w:val="single" w:sz="4" w:space="0" w:color="FFFFFF"/>
              <w:right w:val="single" w:sz="4" w:space="0" w:color="FFFFFF"/>
            </w:tcBorders>
            <w:shd w:val="clear" w:color="auto" w:fill="auto"/>
            <w:noWrap/>
            <w:vAlign w:val="center"/>
            <w:hideMark/>
          </w:tcPr>
          <w:p w14:paraId="7C878CD5"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(800.021)</w:t>
            </w:r>
          </w:p>
        </w:tc>
        <w:tc>
          <w:tcPr>
            <w:tcW w:w="960" w:type="dxa"/>
            <w:tcBorders>
              <w:top w:val="nil"/>
              <w:left w:val="nil"/>
              <w:bottom w:val="single" w:sz="4" w:space="0" w:color="FFFFFF"/>
              <w:right w:val="single" w:sz="4" w:space="0" w:color="FFFFFF"/>
            </w:tcBorders>
            <w:shd w:val="clear" w:color="auto" w:fill="auto"/>
            <w:noWrap/>
            <w:vAlign w:val="center"/>
            <w:hideMark/>
          </w:tcPr>
          <w:p w14:paraId="7732C51B"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2,43%</w:t>
            </w:r>
          </w:p>
        </w:tc>
      </w:tr>
      <w:tr w:rsidR="001A5E23" w:rsidRPr="00707889" w14:paraId="60CDBEB5" w14:textId="77777777" w:rsidTr="001A5E23">
        <w:trPr>
          <w:trHeight w:val="255"/>
          <w:jc w:val="center"/>
        </w:trPr>
        <w:tc>
          <w:tcPr>
            <w:tcW w:w="2340" w:type="dxa"/>
            <w:tcBorders>
              <w:top w:val="nil"/>
              <w:left w:val="single" w:sz="4" w:space="0" w:color="FFFFFF"/>
              <w:bottom w:val="single" w:sz="4" w:space="0" w:color="FFFFFF"/>
              <w:right w:val="single" w:sz="4" w:space="0" w:color="FFFFFF"/>
            </w:tcBorders>
            <w:shd w:val="clear" w:color="auto" w:fill="auto"/>
            <w:noWrap/>
            <w:vAlign w:val="center"/>
            <w:hideMark/>
          </w:tcPr>
          <w:p w14:paraId="04295B4A" w14:textId="77777777" w:rsidR="001A5E23" w:rsidRPr="00707889" w:rsidRDefault="001A5E23" w:rsidP="00956DB2">
            <w:pPr>
              <w:spacing w:after="0" w:line="240" w:lineRule="auto"/>
              <w:rPr>
                <w:rFonts w:ascii="Calibri" w:eastAsia="Times New Roman" w:hAnsi="Calibri" w:cs="Calibri"/>
                <w:color w:val="000000"/>
                <w:sz w:val="20"/>
                <w:szCs w:val="20"/>
              </w:rPr>
            </w:pPr>
            <w:r w:rsidRPr="00707889">
              <w:rPr>
                <w:rFonts w:ascii="Calibri" w:eastAsia="Times New Roman" w:hAnsi="Calibri" w:cs="Calibri"/>
                <w:color w:val="000000"/>
                <w:sz w:val="20"/>
                <w:szCs w:val="20"/>
              </w:rPr>
              <w:t>Urbanizações</w:t>
            </w:r>
          </w:p>
        </w:tc>
        <w:tc>
          <w:tcPr>
            <w:tcW w:w="1766" w:type="dxa"/>
            <w:tcBorders>
              <w:top w:val="nil"/>
              <w:left w:val="nil"/>
              <w:bottom w:val="single" w:sz="4" w:space="0" w:color="FFFFFF"/>
              <w:right w:val="single" w:sz="4" w:space="0" w:color="FFFFFF"/>
            </w:tcBorders>
            <w:shd w:val="clear" w:color="auto" w:fill="auto"/>
            <w:noWrap/>
            <w:vAlign w:val="center"/>
            <w:hideMark/>
          </w:tcPr>
          <w:p w14:paraId="419FE68C"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5.250.722</w:t>
            </w:r>
          </w:p>
        </w:tc>
        <w:tc>
          <w:tcPr>
            <w:tcW w:w="2462" w:type="dxa"/>
            <w:tcBorders>
              <w:top w:val="nil"/>
              <w:left w:val="nil"/>
              <w:bottom w:val="single" w:sz="4" w:space="0" w:color="FFFFFF"/>
              <w:right w:val="single" w:sz="4" w:space="0" w:color="FFFFFF"/>
            </w:tcBorders>
            <w:shd w:val="clear" w:color="auto" w:fill="auto"/>
            <w:noWrap/>
            <w:vAlign w:val="center"/>
            <w:hideMark/>
          </w:tcPr>
          <w:p w14:paraId="2E5C5955"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(4.723.413)</w:t>
            </w:r>
          </w:p>
        </w:tc>
        <w:tc>
          <w:tcPr>
            <w:tcW w:w="1580" w:type="dxa"/>
            <w:tcBorders>
              <w:top w:val="nil"/>
              <w:left w:val="nil"/>
              <w:bottom w:val="single" w:sz="4" w:space="0" w:color="FFFFFF"/>
              <w:right w:val="single" w:sz="4" w:space="0" w:color="FFFFFF"/>
            </w:tcBorders>
            <w:shd w:val="clear" w:color="auto" w:fill="auto"/>
            <w:noWrap/>
            <w:vAlign w:val="center"/>
            <w:hideMark/>
          </w:tcPr>
          <w:p w14:paraId="27DBEEDE"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527.309</w:t>
            </w:r>
          </w:p>
        </w:tc>
        <w:tc>
          <w:tcPr>
            <w:tcW w:w="1435" w:type="dxa"/>
            <w:tcBorders>
              <w:top w:val="nil"/>
              <w:left w:val="nil"/>
              <w:bottom w:val="single" w:sz="4" w:space="0" w:color="FFFFFF"/>
              <w:right w:val="single" w:sz="4" w:space="0" w:color="FFFFFF"/>
            </w:tcBorders>
            <w:shd w:val="clear" w:color="auto" w:fill="auto"/>
            <w:noWrap/>
            <w:vAlign w:val="center"/>
            <w:hideMark/>
          </w:tcPr>
          <w:p w14:paraId="3B677E16"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(45.101)</w:t>
            </w:r>
          </w:p>
        </w:tc>
        <w:tc>
          <w:tcPr>
            <w:tcW w:w="960" w:type="dxa"/>
            <w:tcBorders>
              <w:top w:val="nil"/>
              <w:left w:val="nil"/>
              <w:bottom w:val="single" w:sz="4" w:space="0" w:color="FFFFFF"/>
              <w:right w:val="single" w:sz="4" w:space="0" w:color="FFFFFF"/>
            </w:tcBorders>
            <w:shd w:val="clear" w:color="auto" w:fill="auto"/>
            <w:noWrap/>
            <w:vAlign w:val="center"/>
            <w:hideMark/>
          </w:tcPr>
          <w:p w14:paraId="0C5CD7C1"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0,86%</w:t>
            </w:r>
          </w:p>
        </w:tc>
      </w:tr>
      <w:tr w:rsidR="001A5E23" w:rsidRPr="00707889" w14:paraId="62433B90" w14:textId="77777777" w:rsidTr="001A5E23">
        <w:trPr>
          <w:trHeight w:val="255"/>
          <w:jc w:val="center"/>
        </w:trPr>
        <w:tc>
          <w:tcPr>
            <w:tcW w:w="2340" w:type="dxa"/>
            <w:tcBorders>
              <w:top w:val="nil"/>
              <w:left w:val="single" w:sz="4" w:space="0" w:color="FFFFFF"/>
              <w:bottom w:val="single" w:sz="4" w:space="0" w:color="FFFFFF"/>
              <w:right w:val="single" w:sz="4" w:space="0" w:color="FFFFFF"/>
            </w:tcBorders>
            <w:shd w:val="clear" w:color="auto" w:fill="auto"/>
            <w:noWrap/>
            <w:vAlign w:val="center"/>
            <w:hideMark/>
          </w:tcPr>
          <w:p w14:paraId="501A1D6A" w14:textId="77777777" w:rsidR="001A5E23" w:rsidRPr="00707889" w:rsidRDefault="001A5E23" w:rsidP="00956DB2">
            <w:pPr>
              <w:spacing w:after="0" w:line="240" w:lineRule="auto"/>
              <w:rPr>
                <w:rFonts w:ascii="Calibri" w:eastAsia="Times New Roman" w:hAnsi="Calibri" w:cs="Calibri"/>
                <w:color w:val="000000"/>
                <w:sz w:val="20"/>
                <w:szCs w:val="20"/>
              </w:rPr>
            </w:pPr>
            <w:r w:rsidRPr="00707889">
              <w:rPr>
                <w:rFonts w:ascii="Calibri" w:eastAsia="Times New Roman" w:hAnsi="Calibri" w:cs="Calibri"/>
                <w:color w:val="000000"/>
                <w:sz w:val="20"/>
                <w:szCs w:val="20"/>
              </w:rPr>
              <w:t>Instalações</w:t>
            </w:r>
          </w:p>
        </w:tc>
        <w:tc>
          <w:tcPr>
            <w:tcW w:w="1766" w:type="dxa"/>
            <w:tcBorders>
              <w:top w:val="nil"/>
              <w:left w:val="nil"/>
              <w:bottom w:val="single" w:sz="4" w:space="0" w:color="FFFFFF"/>
              <w:right w:val="single" w:sz="4" w:space="0" w:color="FFFFFF"/>
            </w:tcBorders>
            <w:shd w:val="clear" w:color="auto" w:fill="auto"/>
            <w:noWrap/>
            <w:vAlign w:val="center"/>
            <w:hideMark/>
          </w:tcPr>
          <w:p w14:paraId="14E7486C"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4.853.524</w:t>
            </w:r>
          </w:p>
        </w:tc>
        <w:tc>
          <w:tcPr>
            <w:tcW w:w="2462" w:type="dxa"/>
            <w:tcBorders>
              <w:top w:val="nil"/>
              <w:left w:val="nil"/>
              <w:bottom w:val="single" w:sz="4" w:space="0" w:color="FFFFFF"/>
              <w:right w:val="single" w:sz="4" w:space="0" w:color="FFFFFF"/>
            </w:tcBorders>
            <w:shd w:val="clear" w:color="auto" w:fill="auto"/>
            <w:noWrap/>
            <w:vAlign w:val="center"/>
            <w:hideMark/>
          </w:tcPr>
          <w:p w14:paraId="07D213B5"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(3.263.576)</w:t>
            </w:r>
          </w:p>
        </w:tc>
        <w:tc>
          <w:tcPr>
            <w:tcW w:w="1580" w:type="dxa"/>
            <w:tcBorders>
              <w:top w:val="nil"/>
              <w:left w:val="nil"/>
              <w:bottom w:val="single" w:sz="4" w:space="0" w:color="FFFFFF"/>
              <w:right w:val="single" w:sz="4" w:space="0" w:color="FFFFFF"/>
            </w:tcBorders>
            <w:shd w:val="clear" w:color="auto" w:fill="auto"/>
            <w:noWrap/>
            <w:vAlign w:val="center"/>
            <w:hideMark/>
          </w:tcPr>
          <w:p w14:paraId="214AAA46"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1.589.949</w:t>
            </w:r>
          </w:p>
        </w:tc>
        <w:tc>
          <w:tcPr>
            <w:tcW w:w="1435" w:type="dxa"/>
            <w:tcBorders>
              <w:top w:val="nil"/>
              <w:left w:val="nil"/>
              <w:bottom w:val="single" w:sz="4" w:space="0" w:color="FFFFFF"/>
              <w:right w:val="single" w:sz="4" w:space="0" w:color="FFFFFF"/>
            </w:tcBorders>
            <w:shd w:val="clear" w:color="auto" w:fill="auto"/>
            <w:noWrap/>
            <w:vAlign w:val="center"/>
            <w:hideMark/>
          </w:tcPr>
          <w:p w14:paraId="4872F6A7"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(54.473)</w:t>
            </w:r>
          </w:p>
        </w:tc>
        <w:tc>
          <w:tcPr>
            <w:tcW w:w="960" w:type="dxa"/>
            <w:tcBorders>
              <w:top w:val="nil"/>
              <w:left w:val="nil"/>
              <w:bottom w:val="single" w:sz="4" w:space="0" w:color="FFFFFF"/>
              <w:right w:val="single" w:sz="4" w:space="0" w:color="FFFFFF"/>
            </w:tcBorders>
            <w:shd w:val="clear" w:color="auto" w:fill="auto"/>
            <w:noWrap/>
            <w:vAlign w:val="center"/>
            <w:hideMark/>
          </w:tcPr>
          <w:p w14:paraId="7D6D397C"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1,12%</w:t>
            </w:r>
          </w:p>
        </w:tc>
      </w:tr>
      <w:tr w:rsidR="001A5E23" w:rsidRPr="00707889" w14:paraId="10735FE3" w14:textId="77777777" w:rsidTr="001A5E23">
        <w:trPr>
          <w:trHeight w:val="255"/>
          <w:jc w:val="center"/>
        </w:trPr>
        <w:tc>
          <w:tcPr>
            <w:tcW w:w="2340" w:type="dxa"/>
            <w:tcBorders>
              <w:top w:val="nil"/>
              <w:left w:val="single" w:sz="4" w:space="0" w:color="FFFFFF"/>
              <w:bottom w:val="single" w:sz="4" w:space="0" w:color="FFFFFF"/>
              <w:right w:val="single" w:sz="4" w:space="0" w:color="FFFFFF"/>
            </w:tcBorders>
            <w:shd w:val="clear" w:color="auto" w:fill="auto"/>
            <w:noWrap/>
            <w:vAlign w:val="center"/>
            <w:hideMark/>
          </w:tcPr>
          <w:p w14:paraId="4850E458" w14:textId="77777777" w:rsidR="001A5E23" w:rsidRPr="00707889" w:rsidRDefault="001A5E23" w:rsidP="00956DB2">
            <w:pPr>
              <w:spacing w:after="0" w:line="240" w:lineRule="auto"/>
              <w:rPr>
                <w:rFonts w:ascii="Calibri" w:eastAsia="Times New Roman" w:hAnsi="Calibri" w:cs="Calibri"/>
                <w:color w:val="000000"/>
                <w:sz w:val="20"/>
                <w:szCs w:val="20"/>
              </w:rPr>
            </w:pPr>
            <w:r w:rsidRPr="00707889">
              <w:rPr>
                <w:rFonts w:ascii="Calibri" w:eastAsia="Times New Roman" w:hAnsi="Calibri" w:cs="Calibri"/>
                <w:color w:val="000000"/>
                <w:sz w:val="20"/>
                <w:szCs w:val="20"/>
              </w:rPr>
              <w:t>Máquinas e Equipamentos</w:t>
            </w:r>
          </w:p>
        </w:tc>
        <w:tc>
          <w:tcPr>
            <w:tcW w:w="1766" w:type="dxa"/>
            <w:tcBorders>
              <w:top w:val="nil"/>
              <w:left w:val="nil"/>
              <w:bottom w:val="single" w:sz="4" w:space="0" w:color="FFFFFF"/>
              <w:right w:val="single" w:sz="4" w:space="0" w:color="FFFFFF"/>
            </w:tcBorders>
            <w:shd w:val="clear" w:color="auto" w:fill="auto"/>
            <w:noWrap/>
            <w:vAlign w:val="center"/>
            <w:hideMark/>
          </w:tcPr>
          <w:p w14:paraId="6254E66C"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1.326.167</w:t>
            </w:r>
          </w:p>
        </w:tc>
        <w:tc>
          <w:tcPr>
            <w:tcW w:w="2462" w:type="dxa"/>
            <w:tcBorders>
              <w:top w:val="nil"/>
              <w:left w:val="nil"/>
              <w:bottom w:val="single" w:sz="4" w:space="0" w:color="FFFFFF"/>
              <w:right w:val="single" w:sz="4" w:space="0" w:color="FFFFFF"/>
            </w:tcBorders>
            <w:shd w:val="clear" w:color="auto" w:fill="auto"/>
            <w:noWrap/>
            <w:vAlign w:val="center"/>
            <w:hideMark/>
          </w:tcPr>
          <w:p w14:paraId="6E18B0FF"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(1.218.761)</w:t>
            </w:r>
          </w:p>
        </w:tc>
        <w:tc>
          <w:tcPr>
            <w:tcW w:w="1580" w:type="dxa"/>
            <w:tcBorders>
              <w:top w:val="nil"/>
              <w:left w:val="nil"/>
              <w:bottom w:val="single" w:sz="4" w:space="0" w:color="FFFFFF"/>
              <w:right w:val="single" w:sz="4" w:space="0" w:color="FFFFFF"/>
            </w:tcBorders>
            <w:shd w:val="clear" w:color="auto" w:fill="auto"/>
            <w:noWrap/>
            <w:vAlign w:val="center"/>
            <w:hideMark/>
          </w:tcPr>
          <w:p w14:paraId="444B18D4"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107.406</w:t>
            </w:r>
          </w:p>
        </w:tc>
        <w:tc>
          <w:tcPr>
            <w:tcW w:w="1435" w:type="dxa"/>
            <w:tcBorders>
              <w:top w:val="nil"/>
              <w:left w:val="nil"/>
              <w:bottom w:val="single" w:sz="4" w:space="0" w:color="FFFFFF"/>
              <w:right w:val="single" w:sz="4" w:space="0" w:color="FFFFFF"/>
            </w:tcBorders>
            <w:shd w:val="clear" w:color="auto" w:fill="auto"/>
            <w:noWrap/>
            <w:vAlign w:val="center"/>
            <w:hideMark/>
          </w:tcPr>
          <w:p w14:paraId="10044FF7"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(85.180)</w:t>
            </w:r>
          </w:p>
        </w:tc>
        <w:tc>
          <w:tcPr>
            <w:tcW w:w="960" w:type="dxa"/>
            <w:tcBorders>
              <w:top w:val="nil"/>
              <w:left w:val="nil"/>
              <w:bottom w:val="single" w:sz="4" w:space="0" w:color="FFFFFF"/>
              <w:right w:val="single" w:sz="4" w:space="0" w:color="FFFFFF"/>
            </w:tcBorders>
            <w:shd w:val="clear" w:color="auto" w:fill="auto"/>
            <w:noWrap/>
            <w:vAlign w:val="center"/>
            <w:hideMark/>
          </w:tcPr>
          <w:p w14:paraId="107C6D22"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6,42%</w:t>
            </w:r>
          </w:p>
        </w:tc>
      </w:tr>
      <w:tr w:rsidR="001A5E23" w:rsidRPr="00707889" w14:paraId="55A2310A" w14:textId="77777777" w:rsidTr="001A5E23">
        <w:trPr>
          <w:trHeight w:val="255"/>
          <w:jc w:val="center"/>
        </w:trPr>
        <w:tc>
          <w:tcPr>
            <w:tcW w:w="2340" w:type="dxa"/>
            <w:tcBorders>
              <w:top w:val="nil"/>
              <w:left w:val="single" w:sz="4" w:space="0" w:color="FFFFFF"/>
              <w:bottom w:val="single" w:sz="4" w:space="0" w:color="FFFFFF"/>
              <w:right w:val="single" w:sz="4" w:space="0" w:color="FFFFFF"/>
            </w:tcBorders>
            <w:shd w:val="clear" w:color="auto" w:fill="auto"/>
            <w:noWrap/>
            <w:vAlign w:val="center"/>
            <w:hideMark/>
          </w:tcPr>
          <w:p w14:paraId="35323339" w14:textId="77777777" w:rsidR="001A5E23" w:rsidRPr="00707889" w:rsidRDefault="001A5E23" w:rsidP="00956DB2">
            <w:pPr>
              <w:spacing w:after="0" w:line="240" w:lineRule="auto"/>
              <w:rPr>
                <w:rFonts w:ascii="Calibri" w:eastAsia="Times New Roman" w:hAnsi="Calibri" w:cs="Calibri"/>
                <w:color w:val="000000"/>
                <w:sz w:val="20"/>
                <w:szCs w:val="20"/>
              </w:rPr>
            </w:pPr>
            <w:proofErr w:type="spellStart"/>
            <w:r w:rsidRPr="00707889">
              <w:rPr>
                <w:rFonts w:ascii="Calibri" w:eastAsia="Times New Roman" w:hAnsi="Calibri" w:cs="Calibri"/>
                <w:color w:val="000000"/>
                <w:sz w:val="20"/>
                <w:szCs w:val="20"/>
              </w:rPr>
              <w:t>Máq</w:t>
            </w:r>
            <w:proofErr w:type="spellEnd"/>
            <w:r w:rsidRPr="00707889">
              <w:rPr>
                <w:rFonts w:ascii="Calibri" w:eastAsia="Times New Roman" w:hAnsi="Calibri" w:cs="Calibri"/>
                <w:color w:val="000000"/>
                <w:sz w:val="20"/>
                <w:szCs w:val="20"/>
              </w:rPr>
              <w:t xml:space="preserve"> de Escritório</w:t>
            </w:r>
          </w:p>
        </w:tc>
        <w:tc>
          <w:tcPr>
            <w:tcW w:w="1766" w:type="dxa"/>
            <w:tcBorders>
              <w:top w:val="nil"/>
              <w:left w:val="nil"/>
              <w:bottom w:val="single" w:sz="4" w:space="0" w:color="FFFFFF"/>
              <w:right w:val="single" w:sz="4" w:space="0" w:color="FFFFFF"/>
            </w:tcBorders>
            <w:shd w:val="clear" w:color="auto" w:fill="auto"/>
            <w:noWrap/>
            <w:vAlign w:val="center"/>
            <w:hideMark/>
          </w:tcPr>
          <w:p w14:paraId="61E3EE8B"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12.883</w:t>
            </w:r>
          </w:p>
        </w:tc>
        <w:tc>
          <w:tcPr>
            <w:tcW w:w="2462" w:type="dxa"/>
            <w:tcBorders>
              <w:top w:val="nil"/>
              <w:left w:val="nil"/>
              <w:bottom w:val="single" w:sz="4" w:space="0" w:color="FFFFFF"/>
              <w:right w:val="single" w:sz="4" w:space="0" w:color="FFFFFF"/>
            </w:tcBorders>
            <w:shd w:val="clear" w:color="auto" w:fill="auto"/>
            <w:noWrap/>
            <w:vAlign w:val="center"/>
            <w:hideMark/>
          </w:tcPr>
          <w:p w14:paraId="0043265D"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(11.952)</w:t>
            </w:r>
          </w:p>
        </w:tc>
        <w:tc>
          <w:tcPr>
            <w:tcW w:w="1580" w:type="dxa"/>
            <w:tcBorders>
              <w:top w:val="nil"/>
              <w:left w:val="nil"/>
              <w:bottom w:val="single" w:sz="4" w:space="0" w:color="FFFFFF"/>
              <w:right w:val="single" w:sz="4" w:space="0" w:color="FFFFFF"/>
            </w:tcBorders>
            <w:shd w:val="clear" w:color="auto" w:fill="auto"/>
            <w:noWrap/>
            <w:vAlign w:val="center"/>
            <w:hideMark/>
          </w:tcPr>
          <w:p w14:paraId="2B23656C"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931</w:t>
            </w:r>
          </w:p>
        </w:tc>
        <w:tc>
          <w:tcPr>
            <w:tcW w:w="1435" w:type="dxa"/>
            <w:tcBorders>
              <w:top w:val="nil"/>
              <w:left w:val="nil"/>
              <w:bottom w:val="single" w:sz="4" w:space="0" w:color="FFFFFF"/>
              <w:right w:val="single" w:sz="4" w:space="0" w:color="FFFFFF"/>
            </w:tcBorders>
            <w:shd w:val="clear" w:color="auto" w:fill="auto"/>
            <w:noWrap/>
            <w:vAlign w:val="center"/>
            <w:hideMark/>
          </w:tcPr>
          <w:p w14:paraId="07F6BD73"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(85)</w:t>
            </w:r>
          </w:p>
        </w:tc>
        <w:tc>
          <w:tcPr>
            <w:tcW w:w="960" w:type="dxa"/>
            <w:tcBorders>
              <w:top w:val="nil"/>
              <w:left w:val="nil"/>
              <w:bottom w:val="single" w:sz="4" w:space="0" w:color="FFFFFF"/>
              <w:right w:val="single" w:sz="4" w:space="0" w:color="FFFFFF"/>
            </w:tcBorders>
            <w:shd w:val="clear" w:color="auto" w:fill="auto"/>
            <w:noWrap/>
            <w:vAlign w:val="center"/>
            <w:hideMark/>
          </w:tcPr>
          <w:p w14:paraId="1FCEA525"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0,66%</w:t>
            </w:r>
          </w:p>
        </w:tc>
      </w:tr>
      <w:tr w:rsidR="001A5E23" w:rsidRPr="00707889" w14:paraId="47FF9650" w14:textId="77777777" w:rsidTr="001A5E23">
        <w:trPr>
          <w:trHeight w:val="255"/>
          <w:jc w:val="center"/>
        </w:trPr>
        <w:tc>
          <w:tcPr>
            <w:tcW w:w="2340" w:type="dxa"/>
            <w:tcBorders>
              <w:top w:val="nil"/>
              <w:left w:val="single" w:sz="4" w:space="0" w:color="FFFFFF"/>
              <w:bottom w:val="single" w:sz="4" w:space="0" w:color="FFFFFF"/>
              <w:right w:val="single" w:sz="4" w:space="0" w:color="FFFFFF"/>
            </w:tcBorders>
            <w:shd w:val="clear" w:color="auto" w:fill="auto"/>
            <w:noWrap/>
            <w:vAlign w:val="center"/>
            <w:hideMark/>
          </w:tcPr>
          <w:p w14:paraId="4A403A1A" w14:textId="77777777" w:rsidR="001A5E23" w:rsidRPr="00707889" w:rsidRDefault="001A5E23" w:rsidP="00956DB2">
            <w:pPr>
              <w:spacing w:after="0" w:line="240" w:lineRule="auto"/>
              <w:rPr>
                <w:rFonts w:ascii="Calibri" w:eastAsia="Times New Roman" w:hAnsi="Calibri" w:cs="Calibri"/>
                <w:color w:val="000000"/>
                <w:sz w:val="20"/>
                <w:szCs w:val="20"/>
              </w:rPr>
            </w:pPr>
            <w:r w:rsidRPr="00707889">
              <w:rPr>
                <w:rFonts w:ascii="Calibri" w:eastAsia="Times New Roman" w:hAnsi="Calibri" w:cs="Calibri"/>
                <w:color w:val="000000"/>
                <w:sz w:val="20"/>
                <w:szCs w:val="20"/>
              </w:rPr>
              <w:t>Móveis e utensílios</w:t>
            </w:r>
          </w:p>
        </w:tc>
        <w:tc>
          <w:tcPr>
            <w:tcW w:w="1766" w:type="dxa"/>
            <w:tcBorders>
              <w:top w:val="nil"/>
              <w:left w:val="nil"/>
              <w:bottom w:val="single" w:sz="4" w:space="0" w:color="FFFFFF"/>
              <w:right w:val="single" w:sz="4" w:space="0" w:color="FFFFFF"/>
            </w:tcBorders>
            <w:shd w:val="clear" w:color="auto" w:fill="auto"/>
            <w:noWrap/>
            <w:vAlign w:val="center"/>
            <w:hideMark/>
          </w:tcPr>
          <w:p w14:paraId="1D01DFBF"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925.363</w:t>
            </w:r>
          </w:p>
        </w:tc>
        <w:tc>
          <w:tcPr>
            <w:tcW w:w="2462" w:type="dxa"/>
            <w:tcBorders>
              <w:top w:val="nil"/>
              <w:left w:val="nil"/>
              <w:bottom w:val="single" w:sz="4" w:space="0" w:color="FFFFFF"/>
              <w:right w:val="single" w:sz="4" w:space="0" w:color="FFFFFF"/>
            </w:tcBorders>
            <w:shd w:val="clear" w:color="auto" w:fill="auto"/>
            <w:noWrap/>
            <w:vAlign w:val="center"/>
            <w:hideMark/>
          </w:tcPr>
          <w:p w14:paraId="6BF1763B"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(862.543)</w:t>
            </w:r>
          </w:p>
        </w:tc>
        <w:tc>
          <w:tcPr>
            <w:tcW w:w="1580" w:type="dxa"/>
            <w:tcBorders>
              <w:top w:val="nil"/>
              <w:left w:val="nil"/>
              <w:bottom w:val="single" w:sz="4" w:space="0" w:color="FFFFFF"/>
              <w:right w:val="single" w:sz="4" w:space="0" w:color="FFFFFF"/>
            </w:tcBorders>
            <w:shd w:val="clear" w:color="auto" w:fill="auto"/>
            <w:noWrap/>
            <w:vAlign w:val="center"/>
            <w:hideMark/>
          </w:tcPr>
          <w:p w14:paraId="29519917"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62.820</w:t>
            </w:r>
          </w:p>
        </w:tc>
        <w:tc>
          <w:tcPr>
            <w:tcW w:w="1435" w:type="dxa"/>
            <w:tcBorders>
              <w:top w:val="nil"/>
              <w:left w:val="nil"/>
              <w:bottom w:val="single" w:sz="4" w:space="0" w:color="FFFFFF"/>
              <w:right w:val="single" w:sz="4" w:space="0" w:color="FFFFFF"/>
            </w:tcBorders>
            <w:shd w:val="clear" w:color="auto" w:fill="auto"/>
            <w:noWrap/>
            <w:vAlign w:val="center"/>
            <w:hideMark/>
          </w:tcPr>
          <w:p w14:paraId="3A6AD14F"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(23.079)</w:t>
            </w:r>
          </w:p>
        </w:tc>
        <w:tc>
          <w:tcPr>
            <w:tcW w:w="960" w:type="dxa"/>
            <w:tcBorders>
              <w:top w:val="nil"/>
              <w:left w:val="nil"/>
              <w:bottom w:val="single" w:sz="4" w:space="0" w:color="FFFFFF"/>
              <w:right w:val="single" w:sz="4" w:space="0" w:color="FFFFFF"/>
            </w:tcBorders>
            <w:shd w:val="clear" w:color="auto" w:fill="auto"/>
            <w:noWrap/>
            <w:vAlign w:val="center"/>
            <w:hideMark/>
          </w:tcPr>
          <w:p w14:paraId="2EECA841"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2,49%</w:t>
            </w:r>
          </w:p>
        </w:tc>
      </w:tr>
      <w:tr w:rsidR="001A5E23" w:rsidRPr="00707889" w14:paraId="2CA4A54E" w14:textId="77777777" w:rsidTr="001A5E23">
        <w:trPr>
          <w:trHeight w:val="255"/>
          <w:jc w:val="center"/>
        </w:trPr>
        <w:tc>
          <w:tcPr>
            <w:tcW w:w="2340" w:type="dxa"/>
            <w:tcBorders>
              <w:top w:val="nil"/>
              <w:left w:val="single" w:sz="4" w:space="0" w:color="FFFFFF"/>
              <w:bottom w:val="single" w:sz="4" w:space="0" w:color="FFFFFF"/>
              <w:right w:val="single" w:sz="4" w:space="0" w:color="FFFFFF"/>
            </w:tcBorders>
            <w:shd w:val="clear" w:color="auto" w:fill="auto"/>
            <w:noWrap/>
            <w:vAlign w:val="center"/>
            <w:hideMark/>
          </w:tcPr>
          <w:p w14:paraId="33364697" w14:textId="77777777" w:rsidR="001A5E23" w:rsidRPr="00707889" w:rsidRDefault="001A5E23" w:rsidP="00956DB2">
            <w:pPr>
              <w:spacing w:after="0" w:line="240" w:lineRule="auto"/>
              <w:rPr>
                <w:rFonts w:ascii="Calibri" w:eastAsia="Times New Roman" w:hAnsi="Calibri" w:cs="Calibri"/>
                <w:color w:val="000000"/>
                <w:sz w:val="20"/>
                <w:szCs w:val="20"/>
              </w:rPr>
            </w:pPr>
            <w:r w:rsidRPr="00707889">
              <w:rPr>
                <w:rFonts w:ascii="Calibri" w:eastAsia="Times New Roman" w:hAnsi="Calibri" w:cs="Calibri"/>
                <w:color w:val="000000"/>
                <w:sz w:val="20"/>
                <w:szCs w:val="20"/>
              </w:rPr>
              <w:t>Telecomunicações</w:t>
            </w:r>
          </w:p>
        </w:tc>
        <w:tc>
          <w:tcPr>
            <w:tcW w:w="1766" w:type="dxa"/>
            <w:tcBorders>
              <w:top w:val="nil"/>
              <w:left w:val="nil"/>
              <w:bottom w:val="single" w:sz="4" w:space="0" w:color="FFFFFF"/>
              <w:right w:val="single" w:sz="4" w:space="0" w:color="FFFFFF"/>
            </w:tcBorders>
            <w:shd w:val="clear" w:color="auto" w:fill="auto"/>
            <w:noWrap/>
            <w:vAlign w:val="center"/>
            <w:hideMark/>
          </w:tcPr>
          <w:p w14:paraId="443EEC4B"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156.074</w:t>
            </w:r>
          </w:p>
        </w:tc>
        <w:tc>
          <w:tcPr>
            <w:tcW w:w="2462" w:type="dxa"/>
            <w:tcBorders>
              <w:top w:val="nil"/>
              <w:left w:val="nil"/>
              <w:bottom w:val="single" w:sz="4" w:space="0" w:color="FFFFFF"/>
              <w:right w:val="single" w:sz="4" w:space="0" w:color="FFFFFF"/>
            </w:tcBorders>
            <w:shd w:val="clear" w:color="auto" w:fill="auto"/>
            <w:noWrap/>
            <w:vAlign w:val="center"/>
            <w:hideMark/>
          </w:tcPr>
          <w:p w14:paraId="3CFBC021"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(147.041)</w:t>
            </w:r>
          </w:p>
        </w:tc>
        <w:tc>
          <w:tcPr>
            <w:tcW w:w="1580" w:type="dxa"/>
            <w:tcBorders>
              <w:top w:val="nil"/>
              <w:left w:val="nil"/>
              <w:bottom w:val="single" w:sz="4" w:space="0" w:color="FFFFFF"/>
              <w:right w:val="single" w:sz="4" w:space="0" w:color="FFFFFF"/>
            </w:tcBorders>
            <w:shd w:val="clear" w:color="auto" w:fill="auto"/>
            <w:noWrap/>
            <w:vAlign w:val="center"/>
            <w:hideMark/>
          </w:tcPr>
          <w:p w14:paraId="21068563"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9.032</w:t>
            </w:r>
          </w:p>
        </w:tc>
        <w:tc>
          <w:tcPr>
            <w:tcW w:w="1435" w:type="dxa"/>
            <w:tcBorders>
              <w:top w:val="nil"/>
              <w:left w:val="nil"/>
              <w:bottom w:val="single" w:sz="4" w:space="0" w:color="FFFFFF"/>
              <w:right w:val="single" w:sz="4" w:space="0" w:color="FFFFFF"/>
            </w:tcBorders>
            <w:shd w:val="clear" w:color="auto" w:fill="auto"/>
            <w:noWrap/>
            <w:vAlign w:val="center"/>
            <w:hideMark/>
          </w:tcPr>
          <w:p w14:paraId="1237E0D0"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(2.339)</w:t>
            </w:r>
          </w:p>
        </w:tc>
        <w:tc>
          <w:tcPr>
            <w:tcW w:w="960" w:type="dxa"/>
            <w:tcBorders>
              <w:top w:val="nil"/>
              <w:left w:val="nil"/>
              <w:bottom w:val="single" w:sz="4" w:space="0" w:color="FFFFFF"/>
              <w:right w:val="single" w:sz="4" w:space="0" w:color="FFFFFF"/>
            </w:tcBorders>
            <w:shd w:val="clear" w:color="auto" w:fill="auto"/>
            <w:noWrap/>
            <w:vAlign w:val="center"/>
            <w:hideMark/>
          </w:tcPr>
          <w:p w14:paraId="04B847BC"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1,50%</w:t>
            </w:r>
          </w:p>
        </w:tc>
      </w:tr>
      <w:tr w:rsidR="001A5E23" w:rsidRPr="00707889" w14:paraId="6239CE0B" w14:textId="77777777" w:rsidTr="001A5E23">
        <w:trPr>
          <w:trHeight w:val="255"/>
          <w:jc w:val="center"/>
        </w:trPr>
        <w:tc>
          <w:tcPr>
            <w:tcW w:w="2340" w:type="dxa"/>
            <w:tcBorders>
              <w:top w:val="nil"/>
              <w:left w:val="single" w:sz="4" w:space="0" w:color="FFFFFF"/>
              <w:bottom w:val="single" w:sz="4" w:space="0" w:color="FFFFFF"/>
              <w:right w:val="single" w:sz="4" w:space="0" w:color="FFFFFF"/>
            </w:tcBorders>
            <w:shd w:val="clear" w:color="auto" w:fill="auto"/>
            <w:noWrap/>
            <w:vAlign w:val="center"/>
            <w:hideMark/>
          </w:tcPr>
          <w:p w14:paraId="4366690B" w14:textId="77777777" w:rsidR="001A5E23" w:rsidRPr="00707889" w:rsidRDefault="001A5E23" w:rsidP="00956DB2">
            <w:pPr>
              <w:spacing w:after="0" w:line="240" w:lineRule="auto"/>
              <w:rPr>
                <w:rFonts w:ascii="Calibri" w:eastAsia="Times New Roman" w:hAnsi="Calibri" w:cs="Calibri"/>
                <w:color w:val="000000"/>
                <w:sz w:val="20"/>
                <w:szCs w:val="20"/>
              </w:rPr>
            </w:pPr>
            <w:r w:rsidRPr="00707889">
              <w:rPr>
                <w:rFonts w:ascii="Calibri" w:eastAsia="Times New Roman" w:hAnsi="Calibri" w:cs="Calibri"/>
                <w:color w:val="000000"/>
                <w:sz w:val="20"/>
                <w:szCs w:val="20"/>
              </w:rPr>
              <w:t>Informática</w:t>
            </w:r>
          </w:p>
        </w:tc>
        <w:tc>
          <w:tcPr>
            <w:tcW w:w="1766" w:type="dxa"/>
            <w:tcBorders>
              <w:top w:val="nil"/>
              <w:left w:val="nil"/>
              <w:bottom w:val="single" w:sz="4" w:space="0" w:color="FFFFFF"/>
              <w:right w:val="single" w:sz="4" w:space="0" w:color="FFFFFF"/>
            </w:tcBorders>
            <w:shd w:val="clear" w:color="auto" w:fill="auto"/>
            <w:noWrap/>
            <w:vAlign w:val="center"/>
            <w:hideMark/>
          </w:tcPr>
          <w:p w14:paraId="4AD89E51"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983.931</w:t>
            </w:r>
          </w:p>
        </w:tc>
        <w:tc>
          <w:tcPr>
            <w:tcW w:w="2462" w:type="dxa"/>
            <w:tcBorders>
              <w:top w:val="nil"/>
              <w:left w:val="nil"/>
              <w:bottom w:val="single" w:sz="4" w:space="0" w:color="FFFFFF"/>
              <w:right w:val="single" w:sz="4" w:space="0" w:color="FFFFFF"/>
            </w:tcBorders>
            <w:shd w:val="clear" w:color="auto" w:fill="auto"/>
            <w:noWrap/>
            <w:vAlign w:val="center"/>
            <w:hideMark/>
          </w:tcPr>
          <w:p w14:paraId="733E62AA"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(951.560)</w:t>
            </w:r>
          </w:p>
        </w:tc>
        <w:tc>
          <w:tcPr>
            <w:tcW w:w="1580" w:type="dxa"/>
            <w:tcBorders>
              <w:top w:val="nil"/>
              <w:left w:val="nil"/>
              <w:bottom w:val="single" w:sz="4" w:space="0" w:color="FFFFFF"/>
              <w:right w:val="single" w:sz="4" w:space="0" w:color="FFFFFF"/>
            </w:tcBorders>
            <w:shd w:val="clear" w:color="auto" w:fill="auto"/>
            <w:noWrap/>
            <w:vAlign w:val="center"/>
            <w:hideMark/>
          </w:tcPr>
          <w:p w14:paraId="3B5BFA69"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32.371</w:t>
            </w:r>
          </w:p>
        </w:tc>
        <w:tc>
          <w:tcPr>
            <w:tcW w:w="1435" w:type="dxa"/>
            <w:tcBorders>
              <w:top w:val="nil"/>
              <w:left w:val="nil"/>
              <w:bottom w:val="single" w:sz="4" w:space="0" w:color="FFFFFF"/>
              <w:right w:val="single" w:sz="4" w:space="0" w:color="FFFFFF"/>
            </w:tcBorders>
            <w:shd w:val="clear" w:color="auto" w:fill="auto"/>
            <w:noWrap/>
            <w:vAlign w:val="center"/>
            <w:hideMark/>
          </w:tcPr>
          <w:p w14:paraId="52A2624A"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(3.831)</w:t>
            </w:r>
          </w:p>
        </w:tc>
        <w:tc>
          <w:tcPr>
            <w:tcW w:w="960" w:type="dxa"/>
            <w:tcBorders>
              <w:top w:val="nil"/>
              <w:left w:val="nil"/>
              <w:bottom w:val="single" w:sz="4" w:space="0" w:color="FFFFFF"/>
              <w:right w:val="single" w:sz="4" w:space="0" w:color="FFFFFF"/>
            </w:tcBorders>
            <w:shd w:val="clear" w:color="auto" w:fill="auto"/>
            <w:noWrap/>
            <w:vAlign w:val="center"/>
            <w:hideMark/>
          </w:tcPr>
          <w:p w14:paraId="3AA18A0C"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0,39%</w:t>
            </w:r>
          </w:p>
        </w:tc>
      </w:tr>
      <w:tr w:rsidR="001A5E23" w:rsidRPr="00707889" w14:paraId="60BC0697" w14:textId="77777777" w:rsidTr="00707889">
        <w:trPr>
          <w:trHeight w:val="255"/>
          <w:jc w:val="center"/>
        </w:trPr>
        <w:tc>
          <w:tcPr>
            <w:tcW w:w="2340" w:type="dxa"/>
            <w:tcBorders>
              <w:top w:val="nil"/>
              <w:left w:val="single" w:sz="4" w:space="0" w:color="FFFFFF"/>
              <w:bottom w:val="single" w:sz="4" w:space="0" w:color="auto"/>
              <w:right w:val="single" w:sz="4" w:space="0" w:color="FFFFFF"/>
            </w:tcBorders>
            <w:shd w:val="clear" w:color="auto" w:fill="BDD6EE" w:themeFill="accent1" w:themeFillTint="66"/>
            <w:noWrap/>
            <w:vAlign w:val="center"/>
            <w:hideMark/>
          </w:tcPr>
          <w:p w14:paraId="5EA2541C" w14:textId="77777777" w:rsidR="001A5E23" w:rsidRPr="00707889" w:rsidRDefault="001A5E23" w:rsidP="00956DB2">
            <w:pPr>
              <w:spacing w:after="0" w:line="240" w:lineRule="auto"/>
              <w:rPr>
                <w:rFonts w:ascii="Calibri" w:eastAsia="Times New Roman" w:hAnsi="Calibri" w:cs="Calibri"/>
                <w:color w:val="000000"/>
                <w:sz w:val="20"/>
                <w:szCs w:val="20"/>
              </w:rPr>
            </w:pPr>
            <w:r w:rsidRPr="00707889">
              <w:rPr>
                <w:rFonts w:ascii="Calibri" w:eastAsia="Times New Roman" w:hAnsi="Calibri" w:cs="Calibri"/>
                <w:color w:val="000000"/>
                <w:sz w:val="20"/>
                <w:szCs w:val="20"/>
              </w:rPr>
              <w:lastRenderedPageBreak/>
              <w:t>Bens Estado MG</w:t>
            </w:r>
          </w:p>
        </w:tc>
        <w:tc>
          <w:tcPr>
            <w:tcW w:w="1766" w:type="dxa"/>
            <w:tcBorders>
              <w:top w:val="nil"/>
              <w:left w:val="nil"/>
              <w:bottom w:val="single" w:sz="4" w:space="0" w:color="auto"/>
              <w:right w:val="single" w:sz="4" w:space="0" w:color="FFFFFF"/>
            </w:tcBorders>
            <w:shd w:val="clear" w:color="auto" w:fill="BDD6EE" w:themeFill="accent1" w:themeFillTint="66"/>
            <w:noWrap/>
            <w:vAlign w:val="center"/>
            <w:hideMark/>
          </w:tcPr>
          <w:p w14:paraId="1481A764"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8.051.539</w:t>
            </w:r>
          </w:p>
        </w:tc>
        <w:tc>
          <w:tcPr>
            <w:tcW w:w="2462" w:type="dxa"/>
            <w:tcBorders>
              <w:top w:val="nil"/>
              <w:left w:val="nil"/>
              <w:bottom w:val="single" w:sz="4" w:space="0" w:color="auto"/>
              <w:right w:val="single" w:sz="4" w:space="0" w:color="FFFFFF"/>
            </w:tcBorders>
            <w:shd w:val="clear" w:color="auto" w:fill="BDD6EE" w:themeFill="accent1" w:themeFillTint="66"/>
            <w:noWrap/>
            <w:vAlign w:val="center"/>
            <w:hideMark/>
          </w:tcPr>
          <w:p w14:paraId="4CFF6C69"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(5.016.038)</w:t>
            </w:r>
          </w:p>
        </w:tc>
        <w:tc>
          <w:tcPr>
            <w:tcW w:w="1580" w:type="dxa"/>
            <w:tcBorders>
              <w:top w:val="nil"/>
              <w:left w:val="nil"/>
              <w:bottom w:val="single" w:sz="4" w:space="0" w:color="auto"/>
              <w:right w:val="single" w:sz="4" w:space="0" w:color="FFFFFF"/>
            </w:tcBorders>
            <w:shd w:val="clear" w:color="auto" w:fill="BDD6EE" w:themeFill="accent1" w:themeFillTint="66"/>
            <w:noWrap/>
            <w:vAlign w:val="center"/>
            <w:hideMark/>
          </w:tcPr>
          <w:p w14:paraId="7DEEE41D"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3.035.502</w:t>
            </w:r>
          </w:p>
        </w:tc>
        <w:tc>
          <w:tcPr>
            <w:tcW w:w="1435" w:type="dxa"/>
            <w:tcBorders>
              <w:top w:val="nil"/>
              <w:left w:val="nil"/>
              <w:bottom w:val="single" w:sz="4" w:space="0" w:color="auto"/>
              <w:right w:val="single" w:sz="4" w:space="0" w:color="FFFFFF"/>
            </w:tcBorders>
            <w:shd w:val="clear" w:color="auto" w:fill="BDD6EE" w:themeFill="accent1" w:themeFillTint="66"/>
            <w:noWrap/>
            <w:vAlign w:val="center"/>
            <w:hideMark/>
          </w:tcPr>
          <w:p w14:paraId="50B222EC"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(402.001)</w:t>
            </w:r>
          </w:p>
        </w:tc>
        <w:tc>
          <w:tcPr>
            <w:tcW w:w="960" w:type="dxa"/>
            <w:tcBorders>
              <w:top w:val="nil"/>
              <w:left w:val="nil"/>
              <w:bottom w:val="single" w:sz="4" w:space="0" w:color="auto"/>
              <w:right w:val="single" w:sz="4" w:space="0" w:color="FFFFFF"/>
            </w:tcBorders>
            <w:shd w:val="clear" w:color="auto" w:fill="BDD6EE" w:themeFill="accent1" w:themeFillTint="66"/>
            <w:noWrap/>
            <w:vAlign w:val="center"/>
            <w:hideMark/>
          </w:tcPr>
          <w:p w14:paraId="5CF29146" w14:textId="77777777" w:rsidR="001A5E23" w:rsidRPr="00707889" w:rsidRDefault="001A5E23" w:rsidP="00956DB2">
            <w:pPr>
              <w:spacing w:after="0" w:line="240" w:lineRule="auto"/>
              <w:jc w:val="right"/>
              <w:rPr>
                <w:rFonts w:ascii="Calibri" w:eastAsia="Times New Roman" w:hAnsi="Calibri" w:cs="Calibri"/>
                <w:color w:val="000000"/>
                <w:sz w:val="20"/>
                <w:szCs w:val="20"/>
              </w:rPr>
            </w:pPr>
            <w:r w:rsidRPr="00707889">
              <w:rPr>
                <w:rFonts w:ascii="Calibri" w:eastAsia="Times New Roman" w:hAnsi="Calibri" w:cs="Calibri"/>
                <w:color w:val="000000"/>
                <w:sz w:val="20"/>
                <w:szCs w:val="20"/>
              </w:rPr>
              <w:t>4,99%</w:t>
            </w:r>
          </w:p>
        </w:tc>
      </w:tr>
      <w:tr w:rsidR="001A5E23" w:rsidRPr="00707889" w14:paraId="186012E3" w14:textId="77777777" w:rsidTr="001A5E23">
        <w:trPr>
          <w:trHeight w:val="255"/>
          <w:jc w:val="center"/>
        </w:trPr>
        <w:tc>
          <w:tcPr>
            <w:tcW w:w="2340" w:type="dxa"/>
            <w:tcBorders>
              <w:top w:val="single" w:sz="4" w:space="0" w:color="auto"/>
              <w:left w:val="single" w:sz="4" w:space="0" w:color="FFFFFF"/>
              <w:bottom w:val="single" w:sz="4" w:space="0" w:color="FFFFFF"/>
              <w:right w:val="single" w:sz="4" w:space="0" w:color="FFFFFF"/>
            </w:tcBorders>
            <w:shd w:val="clear" w:color="auto" w:fill="auto"/>
            <w:noWrap/>
            <w:vAlign w:val="center"/>
            <w:hideMark/>
          </w:tcPr>
          <w:p w14:paraId="2855B8BB" w14:textId="77777777" w:rsidR="001A5E23" w:rsidRPr="00707889" w:rsidRDefault="001A5E23" w:rsidP="00956DB2">
            <w:pPr>
              <w:spacing w:after="0" w:line="240" w:lineRule="auto"/>
              <w:rPr>
                <w:rFonts w:ascii="Calibri" w:eastAsia="Times New Roman" w:hAnsi="Calibri" w:cs="Calibri"/>
                <w:b/>
                <w:bCs/>
                <w:color w:val="000000"/>
                <w:sz w:val="20"/>
                <w:szCs w:val="20"/>
              </w:rPr>
            </w:pPr>
            <w:r w:rsidRPr="00707889">
              <w:rPr>
                <w:rFonts w:ascii="Calibri" w:eastAsia="Times New Roman" w:hAnsi="Calibri" w:cs="Calibri"/>
                <w:b/>
                <w:bCs/>
                <w:color w:val="000000"/>
                <w:sz w:val="20"/>
                <w:szCs w:val="20"/>
              </w:rPr>
              <w:t>Imobilizado</w:t>
            </w:r>
          </w:p>
        </w:tc>
        <w:tc>
          <w:tcPr>
            <w:tcW w:w="1766" w:type="dxa"/>
            <w:tcBorders>
              <w:top w:val="single" w:sz="4" w:space="0" w:color="auto"/>
              <w:left w:val="nil"/>
              <w:bottom w:val="single" w:sz="4" w:space="0" w:color="FFFFFF"/>
              <w:right w:val="single" w:sz="4" w:space="0" w:color="FFFFFF"/>
            </w:tcBorders>
            <w:shd w:val="clear" w:color="auto" w:fill="auto"/>
            <w:noWrap/>
            <w:vAlign w:val="center"/>
            <w:hideMark/>
          </w:tcPr>
          <w:p w14:paraId="7B9CAAA8" w14:textId="77777777" w:rsidR="001A5E23" w:rsidRPr="00707889" w:rsidRDefault="001A5E23" w:rsidP="00956DB2">
            <w:pPr>
              <w:spacing w:after="0" w:line="240" w:lineRule="auto"/>
              <w:jc w:val="right"/>
              <w:rPr>
                <w:rFonts w:ascii="Calibri" w:eastAsia="Times New Roman" w:hAnsi="Calibri" w:cs="Calibri"/>
                <w:b/>
                <w:bCs/>
                <w:color w:val="000000"/>
                <w:sz w:val="20"/>
                <w:szCs w:val="20"/>
              </w:rPr>
            </w:pPr>
            <w:r w:rsidRPr="00707889">
              <w:rPr>
                <w:rFonts w:ascii="Calibri" w:eastAsia="Times New Roman" w:hAnsi="Calibri" w:cs="Calibri"/>
                <w:b/>
                <w:bCs/>
                <w:color w:val="000000"/>
                <w:sz w:val="20"/>
                <w:szCs w:val="20"/>
              </w:rPr>
              <w:t>56.134.552</w:t>
            </w:r>
          </w:p>
        </w:tc>
        <w:tc>
          <w:tcPr>
            <w:tcW w:w="2462" w:type="dxa"/>
            <w:tcBorders>
              <w:top w:val="single" w:sz="4" w:space="0" w:color="auto"/>
              <w:left w:val="nil"/>
              <w:bottom w:val="single" w:sz="4" w:space="0" w:color="FFFFFF"/>
              <w:right w:val="single" w:sz="4" w:space="0" w:color="FFFFFF"/>
            </w:tcBorders>
            <w:shd w:val="clear" w:color="auto" w:fill="auto"/>
            <w:noWrap/>
            <w:vAlign w:val="center"/>
            <w:hideMark/>
          </w:tcPr>
          <w:p w14:paraId="444BEF3C" w14:textId="77777777" w:rsidR="001A5E23" w:rsidRPr="00707889" w:rsidRDefault="001A5E23" w:rsidP="00956DB2">
            <w:pPr>
              <w:spacing w:after="0" w:line="240" w:lineRule="auto"/>
              <w:jc w:val="right"/>
              <w:rPr>
                <w:rFonts w:ascii="Calibri" w:eastAsia="Times New Roman" w:hAnsi="Calibri" w:cs="Calibri"/>
                <w:b/>
                <w:bCs/>
                <w:color w:val="000000"/>
                <w:sz w:val="20"/>
                <w:szCs w:val="20"/>
              </w:rPr>
            </w:pPr>
            <w:r w:rsidRPr="00707889">
              <w:rPr>
                <w:rFonts w:ascii="Calibri" w:eastAsia="Times New Roman" w:hAnsi="Calibri" w:cs="Calibri"/>
                <w:b/>
                <w:bCs/>
                <w:color w:val="000000"/>
                <w:sz w:val="20"/>
                <w:szCs w:val="20"/>
              </w:rPr>
              <w:t>(28.654.309)</w:t>
            </w:r>
          </w:p>
        </w:tc>
        <w:tc>
          <w:tcPr>
            <w:tcW w:w="1580" w:type="dxa"/>
            <w:tcBorders>
              <w:top w:val="single" w:sz="4" w:space="0" w:color="auto"/>
              <w:left w:val="nil"/>
              <w:bottom w:val="single" w:sz="4" w:space="0" w:color="FFFFFF"/>
              <w:right w:val="single" w:sz="4" w:space="0" w:color="FFFFFF"/>
            </w:tcBorders>
            <w:shd w:val="clear" w:color="auto" w:fill="auto"/>
            <w:noWrap/>
            <w:vAlign w:val="center"/>
            <w:hideMark/>
          </w:tcPr>
          <w:p w14:paraId="3025A28C" w14:textId="77777777" w:rsidR="001A5E23" w:rsidRPr="00707889" w:rsidRDefault="001A5E23" w:rsidP="00956DB2">
            <w:pPr>
              <w:spacing w:after="0" w:line="240" w:lineRule="auto"/>
              <w:jc w:val="right"/>
              <w:rPr>
                <w:rFonts w:ascii="Calibri" w:eastAsia="Times New Roman" w:hAnsi="Calibri" w:cs="Calibri"/>
                <w:b/>
                <w:bCs/>
                <w:color w:val="000000"/>
                <w:sz w:val="20"/>
                <w:szCs w:val="20"/>
              </w:rPr>
            </w:pPr>
            <w:r w:rsidRPr="00707889">
              <w:rPr>
                <w:rFonts w:ascii="Calibri" w:eastAsia="Times New Roman" w:hAnsi="Calibri" w:cs="Calibri"/>
                <w:b/>
                <w:bCs/>
                <w:color w:val="000000"/>
                <w:sz w:val="20"/>
                <w:szCs w:val="20"/>
              </w:rPr>
              <w:t>27.480.244</w:t>
            </w:r>
          </w:p>
        </w:tc>
        <w:tc>
          <w:tcPr>
            <w:tcW w:w="1435" w:type="dxa"/>
            <w:tcBorders>
              <w:top w:val="single" w:sz="4" w:space="0" w:color="auto"/>
              <w:left w:val="nil"/>
              <w:bottom w:val="single" w:sz="4" w:space="0" w:color="FFFFFF"/>
              <w:right w:val="single" w:sz="4" w:space="0" w:color="FFFFFF"/>
            </w:tcBorders>
            <w:shd w:val="clear" w:color="auto" w:fill="auto"/>
            <w:noWrap/>
            <w:vAlign w:val="center"/>
            <w:hideMark/>
          </w:tcPr>
          <w:p w14:paraId="2ED98EDB" w14:textId="77777777" w:rsidR="001A5E23" w:rsidRPr="00707889" w:rsidRDefault="001A5E23" w:rsidP="00956DB2">
            <w:pPr>
              <w:spacing w:after="0" w:line="240" w:lineRule="auto"/>
              <w:jc w:val="right"/>
              <w:rPr>
                <w:rFonts w:ascii="Calibri" w:eastAsia="Times New Roman" w:hAnsi="Calibri" w:cs="Calibri"/>
                <w:b/>
                <w:bCs/>
                <w:color w:val="000000"/>
                <w:sz w:val="20"/>
                <w:szCs w:val="20"/>
              </w:rPr>
            </w:pPr>
            <w:r w:rsidRPr="00707889">
              <w:rPr>
                <w:rFonts w:ascii="Calibri" w:eastAsia="Times New Roman" w:hAnsi="Calibri" w:cs="Calibri"/>
                <w:b/>
                <w:bCs/>
                <w:color w:val="000000"/>
                <w:sz w:val="20"/>
                <w:szCs w:val="20"/>
              </w:rPr>
              <w:t>(1.416.110)</w:t>
            </w:r>
          </w:p>
        </w:tc>
        <w:tc>
          <w:tcPr>
            <w:tcW w:w="960" w:type="dxa"/>
            <w:tcBorders>
              <w:top w:val="single" w:sz="4" w:space="0" w:color="auto"/>
              <w:left w:val="nil"/>
              <w:bottom w:val="single" w:sz="4" w:space="0" w:color="FFFFFF"/>
              <w:right w:val="single" w:sz="4" w:space="0" w:color="FFFFFF"/>
            </w:tcBorders>
            <w:shd w:val="clear" w:color="auto" w:fill="auto"/>
            <w:noWrap/>
            <w:vAlign w:val="center"/>
            <w:hideMark/>
          </w:tcPr>
          <w:p w14:paraId="6B4A31A9" w14:textId="77777777" w:rsidR="001A5E23" w:rsidRPr="00707889" w:rsidRDefault="001A5E23" w:rsidP="00956DB2">
            <w:pPr>
              <w:spacing w:after="0" w:line="240" w:lineRule="auto"/>
              <w:jc w:val="right"/>
              <w:rPr>
                <w:rFonts w:ascii="Calibri" w:eastAsia="Times New Roman" w:hAnsi="Calibri" w:cs="Calibri"/>
                <w:b/>
                <w:bCs/>
                <w:color w:val="000000"/>
                <w:sz w:val="20"/>
                <w:szCs w:val="20"/>
              </w:rPr>
            </w:pPr>
            <w:r w:rsidRPr="00707889">
              <w:rPr>
                <w:rFonts w:ascii="Calibri" w:eastAsia="Times New Roman" w:hAnsi="Calibri" w:cs="Calibri"/>
                <w:b/>
                <w:bCs/>
                <w:color w:val="000000"/>
                <w:sz w:val="20"/>
                <w:szCs w:val="20"/>
              </w:rPr>
              <w:t>2,52%</w:t>
            </w:r>
          </w:p>
        </w:tc>
      </w:tr>
      <w:tr w:rsidR="001A5E23" w:rsidRPr="00707889" w14:paraId="2C79C43C" w14:textId="77777777" w:rsidTr="001A5E23">
        <w:trPr>
          <w:trHeight w:val="255"/>
          <w:jc w:val="center"/>
        </w:trPr>
        <w:tc>
          <w:tcPr>
            <w:tcW w:w="2340" w:type="dxa"/>
            <w:tcBorders>
              <w:top w:val="single" w:sz="4" w:space="0" w:color="FFFFFF"/>
              <w:left w:val="single" w:sz="4" w:space="0" w:color="FFFFFF"/>
              <w:bottom w:val="single" w:sz="4" w:space="0" w:color="auto"/>
              <w:right w:val="single" w:sz="4" w:space="0" w:color="FFFFFF"/>
            </w:tcBorders>
            <w:shd w:val="clear" w:color="auto" w:fill="auto"/>
            <w:noWrap/>
            <w:vAlign w:val="center"/>
            <w:hideMark/>
          </w:tcPr>
          <w:p w14:paraId="38C156EC" w14:textId="77777777" w:rsidR="001A5E23" w:rsidRPr="00707889" w:rsidRDefault="001A5E23" w:rsidP="00956DB2">
            <w:pPr>
              <w:spacing w:after="0" w:line="240" w:lineRule="auto"/>
              <w:rPr>
                <w:rFonts w:ascii="Calibri" w:eastAsia="Times New Roman" w:hAnsi="Calibri" w:cs="Calibri"/>
                <w:b/>
                <w:bCs/>
                <w:color w:val="000000"/>
                <w:sz w:val="20"/>
                <w:szCs w:val="20"/>
              </w:rPr>
            </w:pPr>
            <w:r w:rsidRPr="00707889">
              <w:rPr>
                <w:rFonts w:ascii="Calibri" w:eastAsia="Times New Roman" w:hAnsi="Calibri" w:cs="Calibri"/>
                <w:b/>
                <w:bCs/>
                <w:color w:val="000000"/>
                <w:sz w:val="20"/>
                <w:szCs w:val="20"/>
              </w:rPr>
              <w:t>Intangível</w:t>
            </w:r>
          </w:p>
        </w:tc>
        <w:tc>
          <w:tcPr>
            <w:tcW w:w="1766" w:type="dxa"/>
            <w:tcBorders>
              <w:top w:val="single" w:sz="4" w:space="0" w:color="FFFFFF"/>
              <w:left w:val="nil"/>
              <w:bottom w:val="single" w:sz="4" w:space="0" w:color="auto"/>
              <w:right w:val="single" w:sz="4" w:space="0" w:color="FFFFFF"/>
            </w:tcBorders>
            <w:shd w:val="clear" w:color="auto" w:fill="auto"/>
            <w:noWrap/>
            <w:vAlign w:val="center"/>
            <w:hideMark/>
          </w:tcPr>
          <w:p w14:paraId="6C306802" w14:textId="77777777" w:rsidR="001A5E23" w:rsidRPr="00707889" w:rsidRDefault="001A5E23" w:rsidP="00956DB2">
            <w:pPr>
              <w:spacing w:after="0" w:line="240" w:lineRule="auto"/>
              <w:jc w:val="right"/>
              <w:rPr>
                <w:rFonts w:ascii="Calibri" w:eastAsia="Times New Roman" w:hAnsi="Calibri" w:cs="Calibri"/>
                <w:b/>
                <w:bCs/>
                <w:color w:val="000000"/>
                <w:sz w:val="20"/>
                <w:szCs w:val="20"/>
              </w:rPr>
            </w:pPr>
            <w:r w:rsidRPr="00707889">
              <w:rPr>
                <w:rFonts w:ascii="Calibri" w:eastAsia="Times New Roman" w:hAnsi="Calibri" w:cs="Calibri"/>
                <w:b/>
                <w:bCs/>
                <w:color w:val="000000"/>
                <w:sz w:val="20"/>
                <w:szCs w:val="20"/>
              </w:rPr>
              <w:t>1.411.976</w:t>
            </w:r>
          </w:p>
        </w:tc>
        <w:tc>
          <w:tcPr>
            <w:tcW w:w="2462" w:type="dxa"/>
            <w:tcBorders>
              <w:top w:val="single" w:sz="4" w:space="0" w:color="FFFFFF"/>
              <w:left w:val="nil"/>
              <w:bottom w:val="single" w:sz="4" w:space="0" w:color="auto"/>
              <w:right w:val="single" w:sz="4" w:space="0" w:color="FFFFFF"/>
            </w:tcBorders>
            <w:shd w:val="clear" w:color="auto" w:fill="auto"/>
            <w:noWrap/>
            <w:vAlign w:val="center"/>
            <w:hideMark/>
          </w:tcPr>
          <w:p w14:paraId="1813117C" w14:textId="77777777" w:rsidR="001A5E23" w:rsidRPr="00707889" w:rsidRDefault="001A5E23" w:rsidP="00956DB2">
            <w:pPr>
              <w:spacing w:after="0" w:line="240" w:lineRule="auto"/>
              <w:jc w:val="right"/>
              <w:rPr>
                <w:rFonts w:ascii="Calibri" w:eastAsia="Times New Roman" w:hAnsi="Calibri" w:cs="Calibri"/>
                <w:b/>
                <w:bCs/>
                <w:color w:val="000000"/>
                <w:sz w:val="20"/>
                <w:szCs w:val="20"/>
              </w:rPr>
            </w:pPr>
            <w:r w:rsidRPr="00707889">
              <w:rPr>
                <w:rFonts w:ascii="Calibri" w:eastAsia="Times New Roman" w:hAnsi="Calibri" w:cs="Calibri"/>
                <w:b/>
                <w:bCs/>
                <w:color w:val="000000"/>
                <w:sz w:val="20"/>
                <w:szCs w:val="20"/>
              </w:rPr>
              <w:t>(1.064.442)</w:t>
            </w:r>
          </w:p>
        </w:tc>
        <w:tc>
          <w:tcPr>
            <w:tcW w:w="1580" w:type="dxa"/>
            <w:tcBorders>
              <w:top w:val="single" w:sz="4" w:space="0" w:color="FFFFFF"/>
              <w:left w:val="nil"/>
              <w:bottom w:val="single" w:sz="4" w:space="0" w:color="auto"/>
              <w:right w:val="single" w:sz="4" w:space="0" w:color="FFFFFF"/>
            </w:tcBorders>
            <w:shd w:val="clear" w:color="auto" w:fill="auto"/>
            <w:noWrap/>
            <w:vAlign w:val="center"/>
            <w:hideMark/>
          </w:tcPr>
          <w:p w14:paraId="2E928628" w14:textId="77777777" w:rsidR="001A5E23" w:rsidRPr="00707889" w:rsidRDefault="001A5E23" w:rsidP="00956DB2">
            <w:pPr>
              <w:spacing w:after="0" w:line="240" w:lineRule="auto"/>
              <w:jc w:val="right"/>
              <w:rPr>
                <w:rFonts w:ascii="Calibri" w:eastAsia="Times New Roman" w:hAnsi="Calibri" w:cs="Calibri"/>
                <w:b/>
                <w:bCs/>
                <w:color w:val="000000"/>
                <w:sz w:val="20"/>
                <w:szCs w:val="20"/>
              </w:rPr>
            </w:pPr>
            <w:r w:rsidRPr="00707889">
              <w:rPr>
                <w:rFonts w:ascii="Calibri" w:eastAsia="Times New Roman" w:hAnsi="Calibri" w:cs="Calibri"/>
                <w:b/>
                <w:bCs/>
                <w:color w:val="000000"/>
                <w:sz w:val="20"/>
                <w:szCs w:val="20"/>
              </w:rPr>
              <w:t>347.533</w:t>
            </w:r>
          </w:p>
        </w:tc>
        <w:tc>
          <w:tcPr>
            <w:tcW w:w="1435" w:type="dxa"/>
            <w:tcBorders>
              <w:top w:val="single" w:sz="4" w:space="0" w:color="FFFFFF"/>
              <w:left w:val="nil"/>
              <w:bottom w:val="single" w:sz="4" w:space="0" w:color="auto"/>
              <w:right w:val="single" w:sz="4" w:space="0" w:color="FFFFFF"/>
            </w:tcBorders>
            <w:shd w:val="clear" w:color="auto" w:fill="auto"/>
            <w:noWrap/>
            <w:vAlign w:val="center"/>
            <w:hideMark/>
          </w:tcPr>
          <w:p w14:paraId="46318AA4" w14:textId="77777777" w:rsidR="001A5E23" w:rsidRPr="00707889" w:rsidRDefault="001A5E23" w:rsidP="00956DB2">
            <w:pPr>
              <w:spacing w:after="0" w:line="240" w:lineRule="auto"/>
              <w:jc w:val="right"/>
              <w:rPr>
                <w:rFonts w:ascii="Calibri" w:eastAsia="Times New Roman" w:hAnsi="Calibri" w:cs="Calibri"/>
                <w:b/>
                <w:bCs/>
                <w:color w:val="000000"/>
                <w:sz w:val="20"/>
                <w:szCs w:val="20"/>
              </w:rPr>
            </w:pPr>
            <w:r w:rsidRPr="00707889">
              <w:rPr>
                <w:rFonts w:ascii="Calibri" w:eastAsia="Times New Roman" w:hAnsi="Calibri" w:cs="Calibri"/>
                <w:b/>
                <w:bCs/>
                <w:color w:val="000000"/>
                <w:sz w:val="20"/>
                <w:szCs w:val="20"/>
              </w:rPr>
              <w:t>(122.520)</w:t>
            </w:r>
          </w:p>
        </w:tc>
        <w:tc>
          <w:tcPr>
            <w:tcW w:w="960" w:type="dxa"/>
            <w:tcBorders>
              <w:top w:val="single" w:sz="4" w:space="0" w:color="FFFFFF"/>
              <w:left w:val="nil"/>
              <w:bottom w:val="single" w:sz="4" w:space="0" w:color="auto"/>
              <w:right w:val="single" w:sz="4" w:space="0" w:color="FFFFFF"/>
            </w:tcBorders>
            <w:shd w:val="clear" w:color="auto" w:fill="auto"/>
            <w:noWrap/>
            <w:vAlign w:val="center"/>
            <w:hideMark/>
          </w:tcPr>
          <w:p w14:paraId="75A094CF" w14:textId="77777777" w:rsidR="001A5E23" w:rsidRPr="00707889" w:rsidRDefault="001A5E23" w:rsidP="00956DB2">
            <w:pPr>
              <w:spacing w:after="0" w:line="240" w:lineRule="auto"/>
              <w:jc w:val="right"/>
              <w:rPr>
                <w:rFonts w:ascii="Calibri" w:eastAsia="Times New Roman" w:hAnsi="Calibri" w:cs="Calibri"/>
                <w:b/>
                <w:bCs/>
                <w:color w:val="000000"/>
                <w:sz w:val="20"/>
                <w:szCs w:val="20"/>
              </w:rPr>
            </w:pPr>
            <w:r w:rsidRPr="00707889">
              <w:rPr>
                <w:rFonts w:ascii="Calibri" w:eastAsia="Times New Roman" w:hAnsi="Calibri" w:cs="Calibri"/>
                <w:b/>
                <w:bCs/>
                <w:color w:val="000000"/>
                <w:sz w:val="20"/>
                <w:szCs w:val="20"/>
              </w:rPr>
              <w:t>8,68%</w:t>
            </w:r>
          </w:p>
        </w:tc>
      </w:tr>
    </w:tbl>
    <w:p w14:paraId="3908EF08" w14:textId="29E27955" w:rsidR="001A5E23" w:rsidRDefault="001A5E23" w:rsidP="001A5E23">
      <w:pPr>
        <w:spacing w:line="360" w:lineRule="auto"/>
        <w:jc w:val="center"/>
        <w:rPr>
          <w:rFonts w:ascii="Times New Roman" w:eastAsia="Times New Roman" w:hAnsi="Times New Roman" w:cs="Times New Roman"/>
          <w:i/>
          <w:iCs/>
          <w:sz w:val="20"/>
          <w:szCs w:val="20"/>
        </w:rPr>
      </w:pPr>
      <w:r w:rsidRPr="001049B7">
        <w:rPr>
          <w:rFonts w:ascii="Times New Roman" w:eastAsia="Times New Roman" w:hAnsi="Times New Roman" w:cs="Times New Roman"/>
          <w:i/>
          <w:iCs/>
          <w:sz w:val="20"/>
          <w:szCs w:val="20"/>
        </w:rPr>
        <w:t>Fonte: Demonstraç</w:t>
      </w:r>
      <w:r>
        <w:rPr>
          <w:rFonts w:ascii="Times New Roman" w:eastAsia="Times New Roman" w:hAnsi="Times New Roman" w:cs="Times New Roman"/>
          <w:i/>
          <w:iCs/>
          <w:sz w:val="20"/>
          <w:szCs w:val="20"/>
        </w:rPr>
        <w:t>ão</w:t>
      </w:r>
      <w:r w:rsidRPr="001049B7">
        <w:rPr>
          <w:rFonts w:ascii="Times New Roman" w:eastAsia="Times New Roman" w:hAnsi="Times New Roman" w:cs="Times New Roman"/>
          <w:i/>
          <w:iCs/>
          <w:sz w:val="20"/>
          <w:szCs w:val="20"/>
        </w:rPr>
        <w:t xml:space="preserve"> contáb</w:t>
      </w:r>
      <w:r>
        <w:rPr>
          <w:rFonts w:ascii="Times New Roman" w:eastAsia="Times New Roman" w:hAnsi="Times New Roman" w:cs="Times New Roman"/>
          <w:i/>
          <w:iCs/>
          <w:sz w:val="20"/>
          <w:szCs w:val="20"/>
        </w:rPr>
        <w:t>il auditada CEASAMINAS – exercício 2019</w:t>
      </w:r>
    </w:p>
    <w:p w14:paraId="472730FD" w14:textId="77777777" w:rsidR="001A5E23" w:rsidRDefault="001A5E23" w:rsidP="0025681B">
      <w:pPr>
        <w:pStyle w:val="PargrafodaLista"/>
        <w:spacing w:line="360" w:lineRule="auto"/>
        <w:ind w:left="1080"/>
        <w:jc w:val="both"/>
        <w:rPr>
          <w:rFonts w:ascii="Times New Roman" w:eastAsia="Times New Roman" w:hAnsi="Times New Roman" w:cs="Times New Roman"/>
          <w:sz w:val="24"/>
          <w:szCs w:val="24"/>
        </w:rPr>
      </w:pPr>
    </w:p>
    <w:p w14:paraId="5DAB6C7B" w14:textId="5CEB1A57" w:rsidR="00DC6783" w:rsidRDefault="7C62FC4B" w:rsidP="7C62FC4B">
      <w:pPr>
        <w:pStyle w:val="PargrafodaLista"/>
        <w:numPr>
          <w:ilvl w:val="0"/>
          <w:numId w:val="9"/>
        </w:numPr>
        <w:spacing w:line="360" w:lineRule="auto"/>
        <w:jc w:val="both"/>
        <w:rPr>
          <w:rFonts w:eastAsiaTheme="minorEastAsia"/>
          <w:sz w:val="24"/>
          <w:szCs w:val="24"/>
        </w:rPr>
      </w:pPr>
      <w:r w:rsidRPr="7C62FC4B">
        <w:rPr>
          <w:rFonts w:ascii="Times New Roman" w:eastAsia="Times New Roman" w:hAnsi="Times New Roman" w:cs="Times New Roman"/>
          <w:sz w:val="24"/>
          <w:szCs w:val="24"/>
        </w:rPr>
        <w:t xml:space="preserve">Relatório de Avaliação Econômico Financeiro </w:t>
      </w:r>
    </w:p>
    <w:p w14:paraId="650C0A22" w14:textId="303EE21E" w:rsidR="7C62FC4B" w:rsidRPr="0025681B" w:rsidRDefault="7C62FC4B" w:rsidP="7C62FC4B">
      <w:pPr>
        <w:pStyle w:val="PargrafodaLista"/>
        <w:numPr>
          <w:ilvl w:val="0"/>
          <w:numId w:val="1"/>
        </w:numPr>
        <w:spacing w:line="360" w:lineRule="auto"/>
        <w:ind w:left="1080"/>
        <w:jc w:val="both"/>
        <w:rPr>
          <w:sz w:val="24"/>
          <w:szCs w:val="24"/>
        </w:rPr>
      </w:pPr>
      <w:r w:rsidRPr="7C62FC4B">
        <w:rPr>
          <w:rFonts w:ascii="Times New Roman" w:eastAsia="Times New Roman" w:hAnsi="Times New Roman" w:cs="Times New Roman"/>
          <w:sz w:val="24"/>
          <w:szCs w:val="24"/>
        </w:rPr>
        <w:t xml:space="preserve">Me preocupa, e causa estranhamento, o fato de que a maioria dos dados financeiros utilizados no relatório sejam dos anos de 2014 a 2019. Considerando que </w:t>
      </w:r>
      <w:r w:rsidR="0052473C">
        <w:rPr>
          <w:rFonts w:ascii="Times New Roman" w:eastAsia="Times New Roman" w:hAnsi="Times New Roman" w:cs="Times New Roman"/>
          <w:sz w:val="24"/>
          <w:szCs w:val="24"/>
        </w:rPr>
        <w:t>o</w:t>
      </w:r>
      <w:r w:rsidR="0052473C" w:rsidRPr="7C62FC4B">
        <w:rPr>
          <w:rFonts w:ascii="Times New Roman" w:eastAsia="Times New Roman" w:hAnsi="Times New Roman" w:cs="Times New Roman"/>
          <w:sz w:val="24"/>
          <w:szCs w:val="24"/>
        </w:rPr>
        <w:t xml:space="preserve"> modelo projeta</w:t>
      </w:r>
      <w:r w:rsidRPr="7C62FC4B">
        <w:rPr>
          <w:rFonts w:ascii="Times New Roman" w:eastAsia="Times New Roman" w:hAnsi="Times New Roman" w:cs="Times New Roman"/>
          <w:sz w:val="24"/>
          <w:szCs w:val="24"/>
        </w:rPr>
        <w:t xml:space="preserve"> estudos até o ano de 2054, porque tais informações foram desconsideradas na elaboração do relatório? </w:t>
      </w:r>
      <w:r w:rsidR="00DE06FE">
        <w:rPr>
          <w:rFonts w:ascii="Times New Roman" w:eastAsia="Times New Roman" w:hAnsi="Times New Roman" w:cs="Times New Roman"/>
          <w:sz w:val="24"/>
          <w:szCs w:val="24"/>
        </w:rPr>
        <w:t>Entendemos que</w:t>
      </w:r>
      <w:r w:rsidRPr="7C62FC4B">
        <w:rPr>
          <w:rFonts w:ascii="Times New Roman" w:eastAsia="Times New Roman" w:hAnsi="Times New Roman" w:cs="Times New Roman"/>
          <w:sz w:val="24"/>
          <w:szCs w:val="24"/>
        </w:rPr>
        <w:t xml:space="preserve"> o estudo financeiro deve refletir a expectativa futura de geração de caixa. Sendo assim, estas me parecem informações e análises primordiais para a consulta pública.</w:t>
      </w:r>
    </w:p>
    <w:p w14:paraId="6BE87A8F" w14:textId="5F3ED2BE" w:rsidR="0025681B" w:rsidRDefault="00AF10BF" w:rsidP="0025681B">
      <w:pPr>
        <w:pStyle w:val="PargrafodaLista"/>
        <w:spacing w:line="360" w:lineRule="auto"/>
        <w:jc w:val="both"/>
        <w:rPr>
          <w:rFonts w:ascii="Times New Roman" w:eastAsia="Times New Roman" w:hAnsi="Times New Roman" w:cs="Times New Roman"/>
          <w:sz w:val="24"/>
          <w:szCs w:val="24"/>
        </w:rPr>
      </w:pPr>
      <w:r w:rsidRPr="006470E9">
        <w:rPr>
          <w:rFonts w:ascii="Times New Roman" w:eastAsia="Times New Roman" w:hAnsi="Times New Roman" w:cs="Times New Roman"/>
          <w:color w:val="0070C0"/>
          <w:sz w:val="24"/>
          <w:szCs w:val="24"/>
        </w:rPr>
        <w:t>R</w:t>
      </w:r>
      <w:r>
        <w:rPr>
          <w:rFonts w:ascii="Times New Roman" w:eastAsia="Times New Roman" w:hAnsi="Times New Roman" w:cs="Times New Roman"/>
          <w:color w:val="0070C0"/>
          <w:sz w:val="24"/>
          <w:szCs w:val="24"/>
        </w:rPr>
        <w:t>esposta 7</w:t>
      </w:r>
      <w:r w:rsidRPr="006470E9">
        <w:rPr>
          <w:rFonts w:ascii="Times New Roman" w:eastAsia="Times New Roman" w:hAnsi="Times New Roman" w:cs="Times New Roman"/>
          <w:color w:val="0070C0"/>
          <w:sz w:val="24"/>
          <w:szCs w:val="24"/>
        </w:rPr>
        <w:t>:</w:t>
      </w:r>
      <w:r>
        <w:rPr>
          <w:rFonts w:ascii="Times New Roman" w:eastAsia="Times New Roman" w:hAnsi="Times New Roman" w:cs="Times New Roman"/>
          <w:color w:val="0070C0"/>
          <w:sz w:val="24"/>
          <w:szCs w:val="24"/>
        </w:rPr>
        <w:t xml:space="preserve"> </w:t>
      </w:r>
      <w:r w:rsidR="0025681B">
        <w:rPr>
          <w:rFonts w:ascii="Times New Roman" w:eastAsia="Times New Roman" w:hAnsi="Times New Roman" w:cs="Times New Roman"/>
          <w:color w:val="0070C0"/>
          <w:sz w:val="24"/>
          <w:szCs w:val="24"/>
        </w:rPr>
        <w:t xml:space="preserve">Vide </w:t>
      </w:r>
      <w:r w:rsidR="0025681B" w:rsidRPr="006470E9">
        <w:rPr>
          <w:rFonts w:ascii="Times New Roman" w:eastAsia="Times New Roman" w:hAnsi="Times New Roman" w:cs="Times New Roman"/>
          <w:color w:val="0070C0"/>
          <w:sz w:val="24"/>
          <w:szCs w:val="24"/>
        </w:rPr>
        <w:t>R</w:t>
      </w:r>
      <w:r w:rsidR="0025681B">
        <w:rPr>
          <w:rFonts w:ascii="Times New Roman" w:eastAsia="Times New Roman" w:hAnsi="Times New Roman" w:cs="Times New Roman"/>
          <w:color w:val="0070C0"/>
          <w:sz w:val="24"/>
          <w:szCs w:val="24"/>
        </w:rPr>
        <w:t>esposta 1</w:t>
      </w:r>
      <w:r w:rsidR="0025681B" w:rsidRPr="006470E9">
        <w:rPr>
          <w:rFonts w:ascii="Times New Roman" w:eastAsia="Times New Roman" w:hAnsi="Times New Roman" w:cs="Times New Roman"/>
          <w:color w:val="0070C0"/>
          <w:sz w:val="24"/>
          <w:szCs w:val="24"/>
        </w:rPr>
        <w:t>:</w:t>
      </w:r>
    </w:p>
    <w:p w14:paraId="7775591C" w14:textId="77777777" w:rsidR="0025681B" w:rsidRDefault="0025681B" w:rsidP="7C62FC4B">
      <w:pPr>
        <w:pStyle w:val="PargrafodaLista"/>
        <w:numPr>
          <w:ilvl w:val="0"/>
          <w:numId w:val="1"/>
        </w:numPr>
        <w:spacing w:line="360" w:lineRule="auto"/>
        <w:ind w:left="1080"/>
        <w:jc w:val="both"/>
        <w:rPr>
          <w:sz w:val="24"/>
          <w:szCs w:val="24"/>
        </w:rPr>
      </w:pPr>
    </w:p>
    <w:p w14:paraId="664FE0BF" w14:textId="6C661471" w:rsidR="7C62FC4B" w:rsidRPr="0025681B" w:rsidRDefault="7C62FC4B" w:rsidP="7C62FC4B">
      <w:pPr>
        <w:pStyle w:val="PargrafodaLista"/>
        <w:numPr>
          <w:ilvl w:val="0"/>
          <w:numId w:val="1"/>
        </w:numPr>
        <w:spacing w:line="360" w:lineRule="auto"/>
        <w:ind w:left="1080"/>
        <w:jc w:val="both"/>
        <w:rPr>
          <w:sz w:val="24"/>
          <w:szCs w:val="24"/>
        </w:rPr>
      </w:pPr>
      <w:r w:rsidRPr="7C62FC4B">
        <w:rPr>
          <w:rFonts w:ascii="Times New Roman" w:eastAsia="Times New Roman" w:hAnsi="Times New Roman" w:cs="Times New Roman"/>
          <w:sz w:val="24"/>
          <w:szCs w:val="24"/>
        </w:rPr>
        <w:t>Tarifa – Sugiro que o racional seja explicado com maior nível de detalhes, como as categorias e critérios de tarifação (planilha Tarifas MLP) e reajustes ocorridos</w:t>
      </w:r>
      <w:r w:rsidR="00DE06FE">
        <w:rPr>
          <w:rFonts w:ascii="Times New Roman" w:eastAsia="Times New Roman" w:hAnsi="Times New Roman" w:cs="Times New Roman"/>
          <w:sz w:val="24"/>
          <w:szCs w:val="24"/>
        </w:rPr>
        <w:t>, com todas as premissas detalhadas.</w:t>
      </w:r>
    </w:p>
    <w:p w14:paraId="469A2CFD" w14:textId="555B5C27" w:rsidR="0025681B" w:rsidRDefault="00AF10BF" w:rsidP="0025681B">
      <w:pPr>
        <w:pStyle w:val="PargrafodaLista"/>
        <w:spacing w:line="360" w:lineRule="auto"/>
        <w:jc w:val="both"/>
        <w:rPr>
          <w:rFonts w:ascii="Times New Roman" w:eastAsia="Times New Roman" w:hAnsi="Times New Roman" w:cs="Times New Roman"/>
          <w:sz w:val="24"/>
          <w:szCs w:val="24"/>
        </w:rPr>
      </w:pPr>
      <w:r w:rsidRPr="006470E9">
        <w:rPr>
          <w:rFonts w:ascii="Times New Roman" w:eastAsia="Times New Roman" w:hAnsi="Times New Roman" w:cs="Times New Roman"/>
          <w:color w:val="0070C0"/>
          <w:sz w:val="24"/>
          <w:szCs w:val="24"/>
        </w:rPr>
        <w:t>R</w:t>
      </w:r>
      <w:r>
        <w:rPr>
          <w:rFonts w:ascii="Times New Roman" w:eastAsia="Times New Roman" w:hAnsi="Times New Roman" w:cs="Times New Roman"/>
          <w:color w:val="0070C0"/>
          <w:sz w:val="24"/>
          <w:szCs w:val="24"/>
        </w:rPr>
        <w:t>esposta 8</w:t>
      </w:r>
      <w:r w:rsidRPr="006470E9">
        <w:rPr>
          <w:rFonts w:ascii="Times New Roman" w:eastAsia="Times New Roman" w:hAnsi="Times New Roman" w:cs="Times New Roman"/>
          <w:color w:val="0070C0"/>
          <w:sz w:val="24"/>
          <w:szCs w:val="24"/>
        </w:rPr>
        <w:t>:</w:t>
      </w:r>
      <w:r>
        <w:rPr>
          <w:rFonts w:ascii="Times New Roman" w:eastAsia="Times New Roman" w:hAnsi="Times New Roman" w:cs="Times New Roman"/>
          <w:color w:val="0070C0"/>
          <w:sz w:val="24"/>
          <w:szCs w:val="24"/>
        </w:rPr>
        <w:t xml:space="preserve"> </w:t>
      </w:r>
      <w:r w:rsidR="0025681B">
        <w:rPr>
          <w:rFonts w:ascii="Times New Roman" w:eastAsia="Times New Roman" w:hAnsi="Times New Roman" w:cs="Times New Roman"/>
          <w:color w:val="0070C0"/>
          <w:sz w:val="24"/>
          <w:szCs w:val="24"/>
        </w:rPr>
        <w:t xml:space="preserve">Vide </w:t>
      </w:r>
      <w:r w:rsidR="0025681B" w:rsidRPr="006470E9">
        <w:rPr>
          <w:rFonts w:ascii="Times New Roman" w:eastAsia="Times New Roman" w:hAnsi="Times New Roman" w:cs="Times New Roman"/>
          <w:color w:val="0070C0"/>
          <w:sz w:val="24"/>
          <w:szCs w:val="24"/>
        </w:rPr>
        <w:t>R</w:t>
      </w:r>
      <w:r w:rsidR="0025681B">
        <w:rPr>
          <w:rFonts w:ascii="Times New Roman" w:eastAsia="Times New Roman" w:hAnsi="Times New Roman" w:cs="Times New Roman"/>
          <w:color w:val="0070C0"/>
          <w:sz w:val="24"/>
          <w:szCs w:val="24"/>
        </w:rPr>
        <w:t>esposta 3</w:t>
      </w:r>
      <w:r w:rsidR="007F5874">
        <w:rPr>
          <w:rFonts w:ascii="Times New Roman" w:eastAsia="Times New Roman" w:hAnsi="Times New Roman" w:cs="Times New Roman"/>
          <w:color w:val="0070C0"/>
          <w:sz w:val="24"/>
          <w:szCs w:val="24"/>
        </w:rPr>
        <w:t xml:space="preserve"> e Resposta 5</w:t>
      </w:r>
      <w:r w:rsidR="0025681B" w:rsidRPr="006470E9">
        <w:rPr>
          <w:rFonts w:ascii="Times New Roman" w:eastAsia="Times New Roman" w:hAnsi="Times New Roman" w:cs="Times New Roman"/>
          <w:color w:val="0070C0"/>
          <w:sz w:val="24"/>
          <w:szCs w:val="24"/>
        </w:rPr>
        <w:t>:</w:t>
      </w:r>
    </w:p>
    <w:p w14:paraId="232B138F" w14:textId="77777777" w:rsidR="0025681B" w:rsidRPr="00C41048" w:rsidRDefault="0025681B" w:rsidP="7C62FC4B">
      <w:pPr>
        <w:pStyle w:val="PargrafodaLista"/>
        <w:numPr>
          <w:ilvl w:val="0"/>
          <w:numId w:val="1"/>
        </w:numPr>
        <w:spacing w:line="360" w:lineRule="auto"/>
        <w:ind w:left="1080"/>
        <w:jc w:val="both"/>
        <w:rPr>
          <w:sz w:val="24"/>
          <w:szCs w:val="24"/>
        </w:rPr>
      </w:pPr>
    </w:p>
    <w:p w14:paraId="72EB15F3" w14:textId="384DCAD9" w:rsidR="00C41048" w:rsidRPr="0025681B" w:rsidRDefault="00C41048" w:rsidP="7C62FC4B">
      <w:pPr>
        <w:pStyle w:val="PargrafodaLista"/>
        <w:numPr>
          <w:ilvl w:val="0"/>
          <w:numId w:val="1"/>
        </w:numPr>
        <w:spacing w:line="360" w:lineRule="auto"/>
        <w:ind w:left="1080"/>
        <w:jc w:val="both"/>
        <w:rPr>
          <w:sz w:val="24"/>
          <w:szCs w:val="24"/>
        </w:rPr>
      </w:pPr>
      <w:r>
        <w:rPr>
          <w:rFonts w:ascii="Times New Roman" w:eastAsia="Times New Roman" w:hAnsi="Times New Roman" w:cs="Times New Roman"/>
          <w:sz w:val="24"/>
          <w:szCs w:val="24"/>
        </w:rPr>
        <w:t xml:space="preserve">Explicitar também as premissas adotadas para os custos do projeto, em especial, </w:t>
      </w:r>
      <w:proofErr w:type="spellStart"/>
      <w:r>
        <w:rPr>
          <w:rFonts w:ascii="Times New Roman" w:eastAsia="Times New Roman" w:hAnsi="Times New Roman" w:cs="Times New Roman"/>
          <w:sz w:val="24"/>
          <w:szCs w:val="24"/>
        </w:rPr>
        <w:t>opex</w:t>
      </w:r>
      <w:proofErr w:type="spellEnd"/>
      <w:r>
        <w:rPr>
          <w:rFonts w:ascii="Times New Roman" w:eastAsia="Times New Roman" w:hAnsi="Times New Roman" w:cs="Times New Roman"/>
          <w:sz w:val="24"/>
          <w:szCs w:val="24"/>
        </w:rPr>
        <w:t xml:space="preserve"> e </w:t>
      </w:r>
      <w:proofErr w:type="spellStart"/>
      <w:r>
        <w:rPr>
          <w:rFonts w:ascii="Times New Roman" w:eastAsia="Times New Roman" w:hAnsi="Times New Roman" w:cs="Times New Roman"/>
          <w:sz w:val="24"/>
          <w:szCs w:val="24"/>
        </w:rPr>
        <w:t>capex</w:t>
      </w:r>
      <w:proofErr w:type="spellEnd"/>
      <w:r>
        <w:rPr>
          <w:rFonts w:ascii="Times New Roman" w:eastAsia="Times New Roman" w:hAnsi="Times New Roman" w:cs="Times New Roman"/>
          <w:sz w:val="24"/>
          <w:szCs w:val="24"/>
        </w:rPr>
        <w:t xml:space="preserve">. </w:t>
      </w:r>
    </w:p>
    <w:p w14:paraId="1004D593" w14:textId="779C64AF" w:rsidR="0025681B" w:rsidRDefault="0025681B" w:rsidP="0025681B">
      <w:pPr>
        <w:pStyle w:val="PargrafodaLista"/>
        <w:spacing w:line="360" w:lineRule="auto"/>
        <w:jc w:val="both"/>
        <w:rPr>
          <w:rFonts w:ascii="Times New Roman" w:eastAsia="Times New Roman" w:hAnsi="Times New Roman" w:cs="Times New Roman"/>
          <w:color w:val="0070C0"/>
          <w:sz w:val="24"/>
          <w:szCs w:val="24"/>
        </w:rPr>
      </w:pPr>
      <w:r w:rsidRPr="006470E9">
        <w:rPr>
          <w:rFonts w:ascii="Times New Roman" w:eastAsia="Times New Roman" w:hAnsi="Times New Roman" w:cs="Times New Roman"/>
          <w:color w:val="0070C0"/>
          <w:sz w:val="24"/>
          <w:szCs w:val="24"/>
        </w:rPr>
        <w:t>R</w:t>
      </w:r>
      <w:r>
        <w:rPr>
          <w:rFonts w:ascii="Times New Roman" w:eastAsia="Times New Roman" w:hAnsi="Times New Roman" w:cs="Times New Roman"/>
          <w:color w:val="0070C0"/>
          <w:sz w:val="24"/>
          <w:szCs w:val="24"/>
        </w:rPr>
        <w:t xml:space="preserve">esposta </w:t>
      </w:r>
      <w:r w:rsidR="00AF10BF">
        <w:rPr>
          <w:rFonts w:ascii="Times New Roman" w:eastAsia="Times New Roman" w:hAnsi="Times New Roman" w:cs="Times New Roman"/>
          <w:color w:val="0070C0"/>
          <w:sz w:val="24"/>
          <w:szCs w:val="24"/>
        </w:rPr>
        <w:t>9</w:t>
      </w:r>
      <w:r w:rsidRPr="006470E9">
        <w:rPr>
          <w:rFonts w:ascii="Times New Roman" w:eastAsia="Times New Roman" w:hAnsi="Times New Roman" w:cs="Times New Roman"/>
          <w:color w:val="0070C0"/>
          <w:sz w:val="24"/>
          <w:szCs w:val="24"/>
        </w:rPr>
        <w:t>:</w:t>
      </w:r>
      <w:r w:rsidR="002C19D5">
        <w:rPr>
          <w:rFonts w:ascii="Times New Roman" w:eastAsia="Times New Roman" w:hAnsi="Times New Roman" w:cs="Times New Roman"/>
          <w:color w:val="0070C0"/>
          <w:sz w:val="24"/>
          <w:szCs w:val="24"/>
        </w:rPr>
        <w:t xml:space="preserve"> Para o </w:t>
      </w:r>
      <w:proofErr w:type="spellStart"/>
      <w:r w:rsidR="002C19D5">
        <w:rPr>
          <w:rFonts w:ascii="Times New Roman" w:eastAsia="Times New Roman" w:hAnsi="Times New Roman" w:cs="Times New Roman"/>
          <w:color w:val="0070C0"/>
          <w:sz w:val="24"/>
          <w:szCs w:val="24"/>
        </w:rPr>
        <w:t>CapEx</w:t>
      </w:r>
      <w:proofErr w:type="spellEnd"/>
      <w:r w:rsidR="002C19D5">
        <w:rPr>
          <w:rFonts w:ascii="Times New Roman" w:eastAsia="Times New Roman" w:hAnsi="Times New Roman" w:cs="Times New Roman"/>
          <w:color w:val="0070C0"/>
          <w:sz w:val="24"/>
          <w:szCs w:val="24"/>
        </w:rPr>
        <w:t xml:space="preserve">, favor revisitar a Resposta 6, para os custos, segue explicação: </w:t>
      </w:r>
      <w:r w:rsidR="009F5073">
        <w:rPr>
          <w:rFonts w:ascii="Times New Roman" w:eastAsia="Times New Roman" w:hAnsi="Times New Roman" w:cs="Times New Roman"/>
          <w:color w:val="0070C0"/>
          <w:sz w:val="24"/>
          <w:szCs w:val="24"/>
        </w:rPr>
        <w:t>Os custos foram projetados para refletir duas modalidades, (i) a estrutura do MLP e (</w:t>
      </w:r>
      <w:proofErr w:type="spellStart"/>
      <w:r w:rsidR="009F5073">
        <w:rPr>
          <w:rFonts w:ascii="Times New Roman" w:eastAsia="Times New Roman" w:hAnsi="Times New Roman" w:cs="Times New Roman"/>
          <w:color w:val="0070C0"/>
          <w:sz w:val="24"/>
          <w:szCs w:val="24"/>
        </w:rPr>
        <w:t>ii</w:t>
      </w:r>
      <w:proofErr w:type="spellEnd"/>
      <w:r w:rsidR="009F5073">
        <w:rPr>
          <w:rFonts w:ascii="Times New Roman" w:eastAsia="Times New Roman" w:hAnsi="Times New Roman" w:cs="Times New Roman"/>
          <w:color w:val="0070C0"/>
          <w:sz w:val="24"/>
          <w:szCs w:val="24"/>
        </w:rPr>
        <w:t>) os custos dos contratos de concessão de uso nas áreas do Governo de MG. Para a projeção dos custos (i), foram consideradas as posições contábeis de custos alocados ao MLP, conforme arquivo “</w:t>
      </w:r>
      <w:r w:rsidR="009F5073" w:rsidRPr="00111E98">
        <w:rPr>
          <w:rFonts w:ascii="Times New Roman" w:eastAsia="Times New Roman" w:hAnsi="Times New Roman" w:cs="Times New Roman"/>
          <w:color w:val="0070C0"/>
          <w:sz w:val="24"/>
          <w:szCs w:val="24"/>
        </w:rPr>
        <w:t xml:space="preserve">DRE MLP </w:t>
      </w:r>
      <w:proofErr w:type="spellStart"/>
      <w:r w:rsidR="009F5073" w:rsidRPr="00111E98">
        <w:rPr>
          <w:rFonts w:ascii="Times New Roman" w:eastAsia="Times New Roman" w:hAnsi="Times New Roman" w:cs="Times New Roman"/>
          <w:color w:val="0070C0"/>
          <w:sz w:val="24"/>
          <w:szCs w:val="24"/>
        </w:rPr>
        <w:t>Ceasaminas</w:t>
      </w:r>
      <w:proofErr w:type="spellEnd"/>
      <w:r w:rsidR="009F5073" w:rsidRPr="00111E98">
        <w:rPr>
          <w:rFonts w:ascii="Times New Roman" w:eastAsia="Times New Roman" w:hAnsi="Times New Roman" w:cs="Times New Roman"/>
          <w:color w:val="0070C0"/>
          <w:sz w:val="24"/>
          <w:szCs w:val="24"/>
        </w:rPr>
        <w:t xml:space="preserve"> V4</w:t>
      </w:r>
      <w:r w:rsidR="009F5073">
        <w:rPr>
          <w:rFonts w:ascii="Times New Roman" w:eastAsia="Times New Roman" w:hAnsi="Times New Roman" w:cs="Times New Roman"/>
          <w:color w:val="0070C0"/>
          <w:sz w:val="24"/>
          <w:szCs w:val="24"/>
        </w:rPr>
        <w:t>”, de modo que não foram necessárias alocações ou rateios de nossa parte. Pelo histórico foi observado que esses custos são razoavelmente estáveis, tendo demonstrado novo patamar mais reduzido em 2018 e 2019. Desse modo, foi considerado como referência o valor de 2019.</w:t>
      </w:r>
    </w:p>
    <w:p w14:paraId="4DB3044C" w14:textId="0C698D23" w:rsidR="009F5073" w:rsidRDefault="009F5073" w:rsidP="009F5073">
      <w:pPr>
        <w:pStyle w:val="Legenda"/>
        <w:keepNext/>
      </w:pPr>
      <w:r>
        <w:t xml:space="preserve">Tabela </w:t>
      </w:r>
      <w:r w:rsidR="00767976">
        <w:fldChar w:fldCharType="begin"/>
      </w:r>
      <w:r w:rsidR="00767976">
        <w:instrText xml:space="preserve"> SEQ Tabela \* ARABIC </w:instrText>
      </w:r>
      <w:r w:rsidR="00767976">
        <w:fldChar w:fldCharType="separate"/>
      </w:r>
      <w:r>
        <w:rPr>
          <w:noProof/>
        </w:rPr>
        <w:t>3</w:t>
      </w:r>
      <w:r w:rsidR="00767976">
        <w:rPr>
          <w:noProof/>
        </w:rPr>
        <w:fldChar w:fldCharType="end"/>
      </w:r>
      <w:r>
        <w:t>– Histórico da Receita Operacional Bruta do MLP (R$’000, data base junho de 2020)</w:t>
      </w:r>
    </w:p>
    <w:tbl>
      <w:tblPr>
        <w:tblW w:w="9075" w:type="dxa"/>
        <w:jc w:val="center"/>
        <w:tblCellMar>
          <w:left w:w="70" w:type="dxa"/>
          <w:right w:w="70" w:type="dxa"/>
        </w:tblCellMar>
        <w:tblLook w:val="04A0" w:firstRow="1" w:lastRow="0" w:firstColumn="1" w:lastColumn="0" w:noHBand="0" w:noVBand="1"/>
      </w:tblPr>
      <w:tblGrid>
        <w:gridCol w:w="2835"/>
        <w:gridCol w:w="1040"/>
        <w:gridCol w:w="1040"/>
        <w:gridCol w:w="1040"/>
        <w:gridCol w:w="1040"/>
        <w:gridCol w:w="1040"/>
        <w:gridCol w:w="1040"/>
      </w:tblGrid>
      <w:tr w:rsidR="009F5073" w:rsidRPr="009F5073" w14:paraId="7D9057B8" w14:textId="77777777" w:rsidTr="00956DB2">
        <w:trPr>
          <w:trHeight w:val="255"/>
          <w:jc w:val="center"/>
        </w:trPr>
        <w:tc>
          <w:tcPr>
            <w:tcW w:w="2835" w:type="dxa"/>
            <w:tcBorders>
              <w:top w:val="nil"/>
              <w:left w:val="nil"/>
              <w:bottom w:val="nil"/>
              <w:right w:val="nil"/>
            </w:tcBorders>
            <w:shd w:val="clear" w:color="000000" w:fill="1F4E78"/>
            <w:noWrap/>
            <w:vAlign w:val="bottom"/>
            <w:hideMark/>
          </w:tcPr>
          <w:p w14:paraId="1059D2A1" w14:textId="77777777" w:rsidR="009F5073" w:rsidRPr="009F5073" w:rsidRDefault="009F5073" w:rsidP="00956DB2">
            <w:pPr>
              <w:spacing w:after="0" w:line="240" w:lineRule="auto"/>
              <w:rPr>
                <w:rFonts w:ascii="Calibri" w:eastAsia="Times New Roman" w:hAnsi="Calibri" w:cs="Calibri"/>
                <w:color w:val="FFFFFF"/>
                <w:sz w:val="20"/>
                <w:szCs w:val="20"/>
              </w:rPr>
            </w:pPr>
            <w:r w:rsidRPr="009F5073">
              <w:rPr>
                <w:rFonts w:ascii="Calibri" w:eastAsia="Times New Roman" w:hAnsi="Calibri" w:cs="Calibri"/>
                <w:color w:val="FFFFFF"/>
                <w:sz w:val="20"/>
                <w:szCs w:val="20"/>
              </w:rPr>
              <w:t>R$'000</w:t>
            </w:r>
          </w:p>
        </w:tc>
        <w:tc>
          <w:tcPr>
            <w:tcW w:w="1040" w:type="dxa"/>
            <w:tcBorders>
              <w:top w:val="nil"/>
              <w:left w:val="nil"/>
              <w:bottom w:val="nil"/>
              <w:right w:val="nil"/>
            </w:tcBorders>
            <w:shd w:val="clear" w:color="000000" w:fill="1F4E78"/>
            <w:noWrap/>
            <w:vAlign w:val="bottom"/>
            <w:hideMark/>
          </w:tcPr>
          <w:p w14:paraId="60F23664" w14:textId="77777777" w:rsidR="009F5073" w:rsidRPr="009F5073" w:rsidRDefault="009F5073" w:rsidP="00956DB2">
            <w:pPr>
              <w:spacing w:after="0" w:line="240" w:lineRule="auto"/>
              <w:jc w:val="right"/>
              <w:rPr>
                <w:rFonts w:ascii="Calibri" w:eastAsia="Times New Roman" w:hAnsi="Calibri" w:cs="Calibri"/>
                <w:color w:val="FFFFFF"/>
                <w:sz w:val="20"/>
                <w:szCs w:val="20"/>
              </w:rPr>
            </w:pPr>
            <w:r w:rsidRPr="009F5073">
              <w:rPr>
                <w:rFonts w:ascii="Calibri" w:eastAsia="Times New Roman" w:hAnsi="Calibri" w:cs="Calibri"/>
                <w:color w:val="FFFFFF"/>
                <w:sz w:val="20"/>
                <w:szCs w:val="20"/>
              </w:rPr>
              <w:t>2014</w:t>
            </w:r>
          </w:p>
        </w:tc>
        <w:tc>
          <w:tcPr>
            <w:tcW w:w="1040" w:type="dxa"/>
            <w:tcBorders>
              <w:top w:val="nil"/>
              <w:left w:val="nil"/>
              <w:bottom w:val="nil"/>
              <w:right w:val="nil"/>
            </w:tcBorders>
            <w:shd w:val="clear" w:color="000000" w:fill="1F4E78"/>
            <w:noWrap/>
            <w:vAlign w:val="bottom"/>
            <w:hideMark/>
          </w:tcPr>
          <w:p w14:paraId="471D743E" w14:textId="77777777" w:rsidR="009F5073" w:rsidRPr="009F5073" w:rsidRDefault="009F5073" w:rsidP="00956DB2">
            <w:pPr>
              <w:spacing w:after="0" w:line="240" w:lineRule="auto"/>
              <w:jc w:val="right"/>
              <w:rPr>
                <w:rFonts w:ascii="Calibri" w:eastAsia="Times New Roman" w:hAnsi="Calibri" w:cs="Calibri"/>
                <w:color w:val="FFFFFF"/>
                <w:sz w:val="20"/>
                <w:szCs w:val="20"/>
              </w:rPr>
            </w:pPr>
            <w:r w:rsidRPr="009F5073">
              <w:rPr>
                <w:rFonts w:ascii="Calibri" w:eastAsia="Times New Roman" w:hAnsi="Calibri" w:cs="Calibri"/>
                <w:color w:val="FFFFFF"/>
                <w:sz w:val="20"/>
                <w:szCs w:val="20"/>
              </w:rPr>
              <w:t>2015</w:t>
            </w:r>
          </w:p>
        </w:tc>
        <w:tc>
          <w:tcPr>
            <w:tcW w:w="1040" w:type="dxa"/>
            <w:tcBorders>
              <w:top w:val="nil"/>
              <w:left w:val="nil"/>
              <w:bottom w:val="nil"/>
              <w:right w:val="nil"/>
            </w:tcBorders>
            <w:shd w:val="clear" w:color="000000" w:fill="1F4E78"/>
            <w:noWrap/>
            <w:vAlign w:val="bottom"/>
            <w:hideMark/>
          </w:tcPr>
          <w:p w14:paraId="5001472A" w14:textId="77777777" w:rsidR="009F5073" w:rsidRPr="009F5073" w:rsidRDefault="009F5073" w:rsidP="00956DB2">
            <w:pPr>
              <w:spacing w:after="0" w:line="240" w:lineRule="auto"/>
              <w:jc w:val="right"/>
              <w:rPr>
                <w:rFonts w:ascii="Calibri" w:eastAsia="Times New Roman" w:hAnsi="Calibri" w:cs="Calibri"/>
                <w:color w:val="FFFFFF"/>
                <w:sz w:val="20"/>
                <w:szCs w:val="20"/>
              </w:rPr>
            </w:pPr>
            <w:r w:rsidRPr="009F5073">
              <w:rPr>
                <w:rFonts w:ascii="Calibri" w:eastAsia="Times New Roman" w:hAnsi="Calibri" w:cs="Calibri"/>
                <w:color w:val="FFFFFF"/>
                <w:sz w:val="20"/>
                <w:szCs w:val="20"/>
              </w:rPr>
              <w:t>2016</w:t>
            </w:r>
          </w:p>
        </w:tc>
        <w:tc>
          <w:tcPr>
            <w:tcW w:w="1040" w:type="dxa"/>
            <w:tcBorders>
              <w:top w:val="nil"/>
              <w:left w:val="nil"/>
              <w:bottom w:val="nil"/>
              <w:right w:val="nil"/>
            </w:tcBorders>
            <w:shd w:val="clear" w:color="000000" w:fill="1F4E78"/>
            <w:noWrap/>
            <w:vAlign w:val="bottom"/>
            <w:hideMark/>
          </w:tcPr>
          <w:p w14:paraId="5C13EB86" w14:textId="77777777" w:rsidR="009F5073" w:rsidRPr="009F5073" w:rsidRDefault="009F5073" w:rsidP="00956DB2">
            <w:pPr>
              <w:spacing w:after="0" w:line="240" w:lineRule="auto"/>
              <w:jc w:val="right"/>
              <w:rPr>
                <w:rFonts w:ascii="Calibri" w:eastAsia="Times New Roman" w:hAnsi="Calibri" w:cs="Calibri"/>
                <w:color w:val="FFFFFF"/>
                <w:sz w:val="20"/>
                <w:szCs w:val="20"/>
              </w:rPr>
            </w:pPr>
            <w:r w:rsidRPr="009F5073">
              <w:rPr>
                <w:rFonts w:ascii="Calibri" w:eastAsia="Times New Roman" w:hAnsi="Calibri" w:cs="Calibri"/>
                <w:color w:val="FFFFFF"/>
                <w:sz w:val="20"/>
                <w:szCs w:val="20"/>
              </w:rPr>
              <w:t>2017</w:t>
            </w:r>
          </w:p>
        </w:tc>
        <w:tc>
          <w:tcPr>
            <w:tcW w:w="1040" w:type="dxa"/>
            <w:tcBorders>
              <w:top w:val="nil"/>
              <w:left w:val="nil"/>
              <w:bottom w:val="nil"/>
              <w:right w:val="nil"/>
            </w:tcBorders>
            <w:shd w:val="clear" w:color="000000" w:fill="1F4E78"/>
            <w:noWrap/>
            <w:vAlign w:val="bottom"/>
            <w:hideMark/>
          </w:tcPr>
          <w:p w14:paraId="033F68A6" w14:textId="77777777" w:rsidR="009F5073" w:rsidRPr="009F5073" w:rsidRDefault="009F5073" w:rsidP="00956DB2">
            <w:pPr>
              <w:spacing w:after="0" w:line="240" w:lineRule="auto"/>
              <w:jc w:val="right"/>
              <w:rPr>
                <w:rFonts w:ascii="Calibri" w:eastAsia="Times New Roman" w:hAnsi="Calibri" w:cs="Calibri"/>
                <w:color w:val="FFFFFF"/>
                <w:sz w:val="20"/>
                <w:szCs w:val="20"/>
              </w:rPr>
            </w:pPr>
            <w:r w:rsidRPr="009F5073">
              <w:rPr>
                <w:rFonts w:ascii="Calibri" w:eastAsia="Times New Roman" w:hAnsi="Calibri" w:cs="Calibri"/>
                <w:color w:val="FFFFFF"/>
                <w:sz w:val="20"/>
                <w:szCs w:val="20"/>
              </w:rPr>
              <w:t>2018</w:t>
            </w:r>
          </w:p>
        </w:tc>
        <w:tc>
          <w:tcPr>
            <w:tcW w:w="1040" w:type="dxa"/>
            <w:tcBorders>
              <w:top w:val="nil"/>
              <w:left w:val="nil"/>
              <w:bottom w:val="nil"/>
              <w:right w:val="nil"/>
            </w:tcBorders>
            <w:shd w:val="clear" w:color="000000" w:fill="1F4E78"/>
            <w:noWrap/>
            <w:vAlign w:val="bottom"/>
            <w:hideMark/>
          </w:tcPr>
          <w:p w14:paraId="329E4A2C" w14:textId="77777777" w:rsidR="009F5073" w:rsidRPr="009F5073" w:rsidRDefault="009F5073" w:rsidP="00956DB2">
            <w:pPr>
              <w:spacing w:after="0" w:line="240" w:lineRule="auto"/>
              <w:jc w:val="right"/>
              <w:rPr>
                <w:rFonts w:ascii="Calibri" w:eastAsia="Times New Roman" w:hAnsi="Calibri" w:cs="Calibri"/>
                <w:color w:val="FFFFFF"/>
                <w:sz w:val="20"/>
                <w:szCs w:val="20"/>
              </w:rPr>
            </w:pPr>
            <w:r w:rsidRPr="009F5073">
              <w:rPr>
                <w:rFonts w:ascii="Calibri" w:eastAsia="Times New Roman" w:hAnsi="Calibri" w:cs="Calibri"/>
                <w:color w:val="FFFFFF"/>
                <w:sz w:val="20"/>
                <w:szCs w:val="20"/>
              </w:rPr>
              <w:t>2019</w:t>
            </w:r>
          </w:p>
        </w:tc>
      </w:tr>
      <w:tr w:rsidR="009F5073" w:rsidRPr="009F5073" w14:paraId="52F0A15C"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2582279B" w14:textId="77777777" w:rsidR="009F5073" w:rsidRPr="009F5073" w:rsidRDefault="009F5073" w:rsidP="00956DB2">
            <w:pPr>
              <w:spacing w:after="0" w:line="240" w:lineRule="auto"/>
              <w:rPr>
                <w:rFonts w:ascii="Calibri" w:eastAsia="Times New Roman" w:hAnsi="Calibri" w:cs="Calibri"/>
                <w:b/>
                <w:bCs/>
                <w:sz w:val="20"/>
                <w:szCs w:val="20"/>
              </w:rPr>
            </w:pPr>
            <w:r w:rsidRPr="009F5073">
              <w:rPr>
                <w:rFonts w:ascii="Calibri" w:eastAsia="Times New Roman" w:hAnsi="Calibri" w:cs="Calibri"/>
                <w:b/>
                <w:bCs/>
                <w:sz w:val="20"/>
                <w:szCs w:val="20"/>
              </w:rPr>
              <w:t>DESPESAS OPERACIONAIS</w:t>
            </w:r>
          </w:p>
        </w:tc>
        <w:tc>
          <w:tcPr>
            <w:tcW w:w="1040" w:type="dxa"/>
            <w:tcBorders>
              <w:top w:val="nil"/>
              <w:left w:val="nil"/>
              <w:bottom w:val="nil"/>
              <w:right w:val="nil"/>
            </w:tcBorders>
            <w:shd w:val="clear" w:color="auto" w:fill="auto"/>
            <w:noWrap/>
            <w:vAlign w:val="bottom"/>
            <w:hideMark/>
          </w:tcPr>
          <w:p w14:paraId="0D361F3B" w14:textId="77777777" w:rsidR="009F5073" w:rsidRPr="009F5073" w:rsidRDefault="009F5073" w:rsidP="00956DB2">
            <w:pPr>
              <w:spacing w:after="0" w:line="240" w:lineRule="auto"/>
              <w:jc w:val="right"/>
              <w:rPr>
                <w:rFonts w:ascii="Calibri" w:eastAsia="Times New Roman" w:hAnsi="Calibri" w:cs="Calibri"/>
                <w:b/>
                <w:bCs/>
                <w:color w:val="000000"/>
                <w:sz w:val="20"/>
                <w:szCs w:val="20"/>
              </w:rPr>
            </w:pPr>
            <w:r w:rsidRPr="009F5073">
              <w:rPr>
                <w:rFonts w:ascii="Calibri" w:eastAsia="Times New Roman" w:hAnsi="Calibri" w:cs="Calibri"/>
                <w:b/>
                <w:bCs/>
                <w:color w:val="000000"/>
                <w:sz w:val="20"/>
                <w:szCs w:val="20"/>
              </w:rPr>
              <w:t>(12.007)</w:t>
            </w:r>
          </w:p>
        </w:tc>
        <w:tc>
          <w:tcPr>
            <w:tcW w:w="1040" w:type="dxa"/>
            <w:tcBorders>
              <w:top w:val="nil"/>
              <w:left w:val="nil"/>
              <w:bottom w:val="nil"/>
              <w:right w:val="nil"/>
            </w:tcBorders>
            <w:shd w:val="clear" w:color="auto" w:fill="auto"/>
            <w:noWrap/>
            <w:vAlign w:val="bottom"/>
            <w:hideMark/>
          </w:tcPr>
          <w:p w14:paraId="7058DD91" w14:textId="77777777" w:rsidR="009F5073" w:rsidRPr="009F5073" w:rsidRDefault="009F5073" w:rsidP="00956DB2">
            <w:pPr>
              <w:spacing w:after="0" w:line="240" w:lineRule="auto"/>
              <w:jc w:val="right"/>
              <w:rPr>
                <w:rFonts w:ascii="Calibri" w:eastAsia="Times New Roman" w:hAnsi="Calibri" w:cs="Calibri"/>
                <w:b/>
                <w:bCs/>
                <w:color w:val="000000"/>
                <w:sz w:val="20"/>
                <w:szCs w:val="20"/>
              </w:rPr>
            </w:pPr>
            <w:r w:rsidRPr="009F5073">
              <w:rPr>
                <w:rFonts w:ascii="Calibri" w:eastAsia="Times New Roman" w:hAnsi="Calibri" w:cs="Calibri"/>
                <w:b/>
                <w:bCs/>
                <w:color w:val="000000"/>
                <w:sz w:val="20"/>
                <w:szCs w:val="20"/>
              </w:rPr>
              <w:t>(11.780)</w:t>
            </w:r>
          </w:p>
        </w:tc>
        <w:tc>
          <w:tcPr>
            <w:tcW w:w="1040" w:type="dxa"/>
            <w:tcBorders>
              <w:top w:val="nil"/>
              <w:left w:val="nil"/>
              <w:bottom w:val="nil"/>
              <w:right w:val="nil"/>
            </w:tcBorders>
            <w:shd w:val="clear" w:color="auto" w:fill="auto"/>
            <w:noWrap/>
            <w:vAlign w:val="bottom"/>
            <w:hideMark/>
          </w:tcPr>
          <w:p w14:paraId="1C38FA4A" w14:textId="77777777" w:rsidR="009F5073" w:rsidRPr="009F5073" w:rsidRDefault="009F5073" w:rsidP="00956DB2">
            <w:pPr>
              <w:spacing w:after="0" w:line="240" w:lineRule="auto"/>
              <w:jc w:val="right"/>
              <w:rPr>
                <w:rFonts w:ascii="Calibri" w:eastAsia="Times New Roman" w:hAnsi="Calibri" w:cs="Calibri"/>
                <w:b/>
                <w:bCs/>
                <w:color w:val="000000"/>
                <w:sz w:val="20"/>
                <w:szCs w:val="20"/>
              </w:rPr>
            </w:pPr>
            <w:r w:rsidRPr="009F5073">
              <w:rPr>
                <w:rFonts w:ascii="Calibri" w:eastAsia="Times New Roman" w:hAnsi="Calibri" w:cs="Calibri"/>
                <w:b/>
                <w:bCs/>
                <w:color w:val="000000"/>
                <w:sz w:val="20"/>
                <w:szCs w:val="20"/>
              </w:rPr>
              <w:t>(12.674)</w:t>
            </w:r>
          </w:p>
        </w:tc>
        <w:tc>
          <w:tcPr>
            <w:tcW w:w="1040" w:type="dxa"/>
            <w:tcBorders>
              <w:top w:val="nil"/>
              <w:left w:val="nil"/>
              <w:bottom w:val="nil"/>
              <w:right w:val="nil"/>
            </w:tcBorders>
            <w:shd w:val="clear" w:color="auto" w:fill="auto"/>
            <w:noWrap/>
            <w:vAlign w:val="bottom"/>
            <w:hideMark/>
          </w:tcPr>
          <w:p w14:paraId="50E6B10A" w14:textId="77777777" w:rsidR="009F5073" w:rsidRPr="009F5073" w:rsidRDefault="009F5073" w:rsidP="00956DB2">
            <w:pPr>
              <w:spacing w:after="0" w:line="240" w:lineRule="auto"/>
              <w:jc w:val="right"/>
              <w:rPr>
                <w:rFonts w:ascii="Calibri" w:eastAsia="Times New Roman" w:hAnsi="Calibri" w:cs="Calibri"/>
                <w:b/>
                <w:bCs/>
                <w:color w:val="000000"/>
                <w:sz w:val="20"/>
                <w:szCs w:val="20"/>
              </w:rPr>
            </w:pPr>
            <w:r w:rsidRPr="009F5073">
              <w:rPr>
                <w:rFonts w:ascii="Calibri" w:eastAsia="Times New Roman" w:hAnsi="Calibri" w:cs="Calibri"/>
                <w:b/>
                <w:bCs/>
                <w:color w:val="000000"/>
                <w:sz w:val="20"/>
                <w:szCs w:val="20"/>
              </w:rPr>
              <w:t>(12.477)</w:t>
            </w:r>
          </w:p>
        </w:tc>
        <w:tc>
          <w:tcPr>
            <w:tcW w:w="1040" w:type="dxa"/>
            <w:tcBorders>
              <w:top w:val="nil"/>
              <w:left w:val="nil"/>
              <w:bottom w:val="nil"/>
              <w:right w:val="nil"/>
            </w:tcBorders>
            <w:shd w:val="clear" w:color="auto" w:fill="auto"/>
            <w:noWrap/>
            <w:vAlign w:val="bottom"/>
            <w:hideMark/>
          </w:tcPr>
          <w:p w14:paraId="3D22A366" w14:textId="77777777" w:rsidR="009F5073" w:rsidRPr="009F5073" w:rsidRDefault="009F5073" w:rsidP="00956DB2">
            <w:pPr>
              <w:spacing w:after="0" w:line="240" w:lineRule="auto"/>
              <w:jc w:val="right"/>
              <w:rPr>
                <w:rFonts w:ascii="Calibri" w:eastAsia="Times New Roman" w:hAnsi="Calibri" w:cs="Calibri"/>
                <w:b/>
                <w:bCs/>
                <w:color w:val="000000"/>
                <w:sz w:val="20"/>
                <w:szCs w:val="20"/>
              </w:rPr>
            </w:pPr>
            <w:r w:rsidRPr="009F5073">
              <w:rPr>
                <w:rFonts w:ascii="Calibri" w:eastAsia="Times New Roman" w:hAnsi="Calibri" w:cs="Calibri"/>
                <w:b/>
                <w:bCs/>
                <w:color w:val="000000"/>
                <w:sz w:val="20"/>
                <w:szCs w:val="20"/>
              </w:rPr>
              <w:t>(10.998)</w:t>
            </w:r>
          </w:p>
        </w:tc>
        <w:tc>
          <w:tcPr>
            <w:tcW w:w="1040" w:type="dxa"/>
            <w:tcBorders>
              <w:top w:val="nil"/>
              <w:left w:val="nil"/>
              <w:bottom w:val="nil"/>
              <w:right w:val="nil"/>
            </w:tcBorders>
            <w:shd w:val="clear" w:color="auto" w:fill="auto"/>
            <w:noWrap/>
            <w:vAlign w:val="bottom"/>
            <w:hideMark/>
          </w:tcPr>
          <w:p w14:paraId="74E366EE" w14:textId="77777777" w:rsidR="009F5073" w:rsidRPr="009F5073" w:rsidRDefault="009F5073" w:rsidP="00956DB2">
            <w:pPr>
              <w:spacing w:after="0" w:line="240" w:lineRule="auto"/>
              <w:jc w:val="right"/>
              <w:rPr>
                <w:rFonts w:ascii="Calibri" w:eastAsia="Times New Roman" w:hAnsi="Calibri" w:cs="Calibri"/>
                <w:b/>
                <w:bCs/>
                <w:color w:val="000000"/>
                <w:sz w:val="20"/>
                <w:szCs w:val="20"/>
                <w:u w:val="single"/>
              </w:rPr>
            </w:pPr>
            <w:r w:rsidRPr="009F5073">
              <w:rPr>
                <w:rFonts w:ascii="Calibri" w:eastAsia="Times New Roman" w:hAnsi="Calibri" w:cs="Calibri"/>
                <w:b/>
                <w:bCs/>
                <w:color w:val="000000"/>
                <w:sz w:val="20"/>
                <w:szCs w:val="20"/>
                <w:u w:val="single"/>
              </w:rPr>
              <w:t>(10.574)</w:t>
            </w:r>
          </w:p>
        </w:tc>
      </w:tr>
      <w:tr w:rsidR="009F5073" w:rsidRPr="009F5073" w14:paraId="62901BEA"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746B2BA6" w14:textId="77777777" w:rsidR="009F5073" w:rsidRPr="009F5073" w:rsidRDefault="009F5073" w:rsidP="00956DB2">
            <w:pPr>
              <w:spacing w:after="0" w:line="240" w:lineRule="auto"/>
              <w:rPr>
                <w:rFonts w:ascii="Calibri" w:eastAsia="Times New Roman" w:hAnsi="Calibri" w:cs="Calibri"/>
                <w:color w:val="000000"/>
                <w:sz w:val="20"/>
                <w:szCs w:val="20"/>
              </w:rPr>
            </w:pPr>
            <w:r w:rsidRPr="009F5073">
              <w:rPr>
                <w:rFonts w:ascii="Calibri" w:eastAsia="Times New Roman" w:hAnsi="Calibri" w:cs="Calibri"/>
                <w:color w:val="000000"/>
                <w:sz w:val="20"/>
                <w:szCs w:val="20"/>
              </w:rPr>
              <w:t>Pessoal</w:t>
            </w:r>
          </w:p>
        </w:tc>
        <w:tc>
          <w:tcPr>
            <w:tcW w:w="1040" w:type="dxa"/>
            <w:tcBorders>
              <w:top w:val="nil"/>
              <w:left w:val="nil"/>
              <w:bottom w:val="nil"/>
              <w:right w:val="nil"/>
            </w:tcBorders>
            <w:shd w:val="clear" w:color="auto" w:fill="auto"/>
            <w:noWrap/>
            <w:vAlign w:val="bottom"/>
            <w:hideMark/>
          </w:tcPr>
          <w:p w14:paraId="4E76685B"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(2.510)</w:t>
            </w:r>
          </w:p>
        </w:tc>
        <w:tc>
          <w:tcPr>
            <w:tcW w:w="1040" w:type="dxa"/>
            <w:tcBorders>
              <w:top w:val="nil"/>
              <w:left w:val="nil"/>
              <w:bottom w:val="nil"/>
              <w:right w:val="nil"/>
            </w:tcBorders>
            <w:shd w:val="clear" w:color="auto" w:fill="auto"/>
            <w:noWrap/>
            <w:vAlign w:val="bottom"/>
            <w:hideMark/>
          </w:tcPr>
          <w:p w14:paraId="2F8E3803"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(2.365)</w:t>
            </w:r>
          </w:p>
        </w:tc>
        <w:tc>
          <w:tcPr>
            <w:tcW w:w="1040" w:type="dxa"/>
            <w:tcBorders>
              <w:top w:val="nil"/>
              <w:left w:val="nil"/>
              <w:bottom w:val="nil"/>
              <w:right w:val="nil"/>
            </w:tcBorders>
            <w:shd w:val="clear" w:color="auto" w:fill="auto"/>
            <w:noWrap/>
            <w:vAlign w:val="bottom"/>
            <w:hideMark/>
          </w:tcPr>
          <w:p w14:paraId="7E079378"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(2.463)</w:t>
            </w:r>
          </w:p>
        </w:tc>
        <w:tc>
          <w:tcPr>
            <w:tcW w:w="1040" w:type="dxa"/>
            <w:tcBorders>
              <w:top w:val="nil"/>
              <w:left w:val="nil"/>
              <w:bottom w:val="nil"/>
              <w:right w:val="nil"/>
            </w:tcBorders>
            <w:shd w:val="clear" w:color="auto" w:fill="auto"/>
            <w:noWrap/>
            <w:vAlign w:val="bottom"/>
            <w:hideMark/>
          </w:tcPr>
          <w:p w14:paraId="03B14E45"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(2.522)</w:t>
            </w:r>
          </w:p>
        </w:tc>
        <w:tc>
          <w:tcPr>
            <w:tcW w:w="1040" w:type="dxa"/>
            <w:tcBorders>
              <w:top w:val="nil"/>
              <w:left w:val="nil"/>
              <w:bottom w:val="nil"/>
              <w:right w:val="nil"/>
            </w:tcBorders>
            <w:shd w:val="clear" w:color="auto" w:fill="auto"/>
            <w:noWrap/>
            <w:vAlign w:val="bottom"/>
            <w:hideMark/>
          </w:tcPr>
          <w:p w14:paraId="4414614B"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(2.360)</w:t>
            </w:r>
          </w:p>
        </w:tc>
        <w:tc>
          <w:tcPr>
            <w:tcW w:w="1040" w:type="dxa"/>
            <w:tcBorders>
              <w:top w:val="nil"/>
              <w:left w:val="nil"/>
              <w:bottom w:val="nil"/>
              <w:right w:val="nil"/>
            </w:tcBorders>
            <w:shd w:val="clear" w:color="auto" w:fill="auto"/>
            <w:noWrap/>
            <w:vAlign w:val="bottom"/>
            <w:hideMark/>
          </w:tcPr>
          <w:p w14:paraId="5CE544E0" w14:textId="77777777" w:rsidR="009F5073" w:rsidRPr="009F5073" w:rsidRDefault="009F5073" w:rsidP="00956DB2">
            <w:pPr>
              <w:spacing w:after="0" w:line="240" w:lineRule="auto"/>
              <w:jc w:val="right"/>
              <w:rPr>
                <w:rFonts w:ascii="Calibri" w:eastAsia="Times New Roman" w:hAnsi="Calibri" w:cs="Calibri"/>
                <w:color w:val="000000"/>
                <w:sz w:val="20"/>
                <w:szCs w:val="20"/>
                <w:u w:val="single"/>
              </w:rPr>
            </w:pPr>
            <w:r w:rsidRPr="009F5073">
              <w:rPr>
                <w:rFonts w:ascii="Calibri" w:eastAsia="Times New Roman" w:hAnsi="Calibri" w:cs="Calibri"/>
                <w:color w:val="000000"/>
                <w:sz w:val="20"/>
                <w:szCs w:val="20"/>
                <w:u w:val="single"/>
              </w:rPr>
              <w:t>(2.259)</w:t>
            </w:r>
          </w:p>
        </w:tc>
      </w:tr>
      <w:tr w:rsidR="009F5073" w:rsidRPr="009F5073" w14:paraId="582C4EE9"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4D8BD858"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lastRenderedPageBreak/>
              <w:t>BARBACENA</w:t>
            </w:r>
          </w:p>
        </w:tc>
        <w:tc>
          <w:tcPr>
            <w:tcW w:w="1040" w:type="dxa"/>
            <w:tcBorders>
              <w:top w:val="nil"/>
              <w:left w:val="nil"/>
              <w:bottom w:val="nil"/>
              <w:right w:val="nil"/>
            </w:tcBorders>
            <w:shd w:val="clear" w:color="auto" w:fill="auto"/>
            <w:noWrap/>
            <w:vAlign w:val="bottom"/>
            <w:hideMark/>
          </w:tcPr>
          <w:p w14:paraId="08F776DF"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(1.538)</w:t>
            </w:r>
          </w:p>
        </w:tc>
        <w:tc>
          <w:tcPr>
            <w:tcW w:w="1040" w:type="dxa"/>
            <w:tcBorders>
              <w:top w:val="nil"/>
              <w:left w:val="nil"/>
              <w:bottom w:val="nil"/>
              <w:right w:val="nil"/>
            </w:tcBorders>
            <w:shd w:val="clear" w:color="auto" w:fill="auto"/>
            <w:noWrap/>
            <w:vAlign w:val="bottom"/>
            <w:hideMark/>
          </w:tcPr>
          <w:p w14:paraId="189806C1"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(1.365)</w:t>
            </w:r>
          </w:p>
        </w:tc>
        <w:tc>
          <w:tcPr>
            <w:tcW w:w="1040" w:type="dxa"/>
            <w:tcBorders>
              <w:top w:val="nil"/>
              <w:left w:val="nil"/>
              <w:bottom w:val="nil"/>
              <w:right w:val="nil"/>
            </w:tcBorders>
            <w:shd w:val="clear" w:color="auto" w:fill="auto"/>
            <w:noWrap/>
            <w:vAlign w:val="bottom"/>
            <w:hideMark/>
          </w:tcPr>
          <w:p w14:paraId="1B47E75E"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(1.439)</w:t>
            </w:r>
          </w:p>
        </w:tc>
        <w:tc>
          <w:tcPr>
            <w:tcW w:w="1040" w:type="dxa"/>
            <w:tcBorders>
              <w:top w:val="nil"/>
              <w:left w:val="nil"/>
              <w:bottom w:val="nil"/>
              <w:right w:val="nil"/>
            </w:tcBorders>
            <w:shd w:val="clear" w:color="auto" w:fill="auto"/>
            <w:noWrap/>
            <w:vAlign w:val="bottom"/>
            <w:hideMark/>
          </w:tcPr>
          <w:p w14:paraId="3083BF0A"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(1.464)</w:t>
            </w:r>
          </w:p>
        </w:tc>
        <w:tc>
          <w:tcPr>
            <w:tcW w:w="1040" w:type="dxa"/>
            <w:tcBorders>
              <w:top w:val="nil"/>
              <w:left w:val="nil"/>
              <w:bottom w:val="nil"/>
              <w:right w:val="nil"/>
            </w:tcBorders>
            <w:shd w:val="clear" w:color="auto" w:fill="auto"/>
            <w:noWrap/>
            <w:vAlign w:val="bottom"/>
            <w:hideMark/>
          </w:tcPr>
          <w:p w14:paraId="4944BDD2"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(1.421)</w:t>
            </w:r>
          </w:p>
        </w:tc>
        <w:tc>
          <w:tcPr>
            <w:tcW w:w="1040" w:type="dxa"/>
            <w:tcBorders>
              <w:top w:val="nil"/>
              <w:left w:val="nil"/>
              <w:bottom w:val="nil"/>
              <w:right w:val="nil"/>
            </w:tcBorders>
            <w:shd w:val="clear" w:color="auto" w:fill="auto"/>
            <w:noWrap/>
            <w:vAlign w:val="bottom"/>
            <w:hideMark/>
          </w:tcPr>
          <w:p w14:paraId="6D32FD4C"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(1.408)</w:t>
            </w:r>
          </w:p>
        </w:tc>
      </w:tr>
      <w:tr w:rsidR="009F5073" w:rsidRPr="009F5073" w14:paraId="1C45223E"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36DC15B0"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CARATINGA</w:t>
            </w:r>
          </w:p>
        </w:tc>
        <w:tc>
          <w:tcPr>
            <w:tcW w:w="1040" w:type="dxa"/>
            <w:tcBorders>
              <w:top w:val="nil"/>
              <w:left w:val="nil"/>
              <w:bottom w:val="nil"/>
              <w:right w:val="nil"/>
            </w:tcBorders>
            <w:shd w:val="clear" w:color="auto" w:fill="auto"/>
            <w:noWrap/>
            <w:vAlign w:val="bottom"/>
            <w:hideMark/>
          </w:tcPr>
          <w:p w14:paraId="3438E0FF"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(260)</w:t>
            </w:r>
          </w:p>
        </w:tc>
        <w:tc>
          <w:tcPr>
            <w:tcW w:w="1040" w:type="dxa"/>
            <w:tcBorders>
              <w:top w:val="nil"/>
              <w:left w:val="nil"/>
              <w:bottom w:val="nil"/>
              <w:right w:val="nil"/>
            </w:tcBorders>
            <w:shd w:val="clear" w:color="auto" w:fill="auto"/>
            <w:noWrap/>
            <w:vAlign w:val="bottom"/>
            <w:hideMark/>
          </w:tcPr>
          <w:p w14:paraId="051C6B3C"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(306)</w:t>
            </w:r>
          </w:p>
        </w:tc>
        <w:tc>
          <w:tcPr>
            <w:tcW w:w="1040" w:type="dxa"/>
            <w:tcBorders>
              <w:top w:val="nil"/>
              <w:left w:val="nil"/>
              <w:bottom w:val="nil"/>
              <w:right w:val="nil"/>
            </w:tcBorders>
            <w:shd w:val="clear" w:color="auto" w:fill="auto"/>
            <w:noWrap/>
            <w:vAlign w:val="bottom"/>
            <w:hideMark/>
          </w:tcPr>
          <w:p w14:paraId="2E4A930C"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(358)</w:t>
            </w:r>
          </w:p>
        </w:tc>
        <w:tc>
          <w:tcPr>
            <w:tcW w:w="1040" w:type="dxa"/>
            <w:tcBorders>
              <w:top w:val="nil"/>
              <w:left w:val="nil"/>
              <w:bottom w:val="nil"/>
              <w:right w:val="nil"/>
            </w:tcBorders>
            <w:shd w:val="clear" w:color="auto" w:fill="auto"/>
            <w:noWrap/>
            <w:vAlign w:val="bottom"/>
            <w:hideMark/>
          </w:tcPr>
          <w:p w14:paraId="7DF7FA50"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(414)</w:t>
            </w:r>
          </w:p>
        </w:tc>
        <w:tc>
          <w:tcPr>
            <w:tcW w:w="1040" w:type="dxa"/>
            <w:tcBorders>
              <w:top w:val="nil"/>
              <w:left w:val="nil"/>
              <w:bottom w:val="nil"/>
              <w:right w:val="nil"/>
            </w:tcBorders>
            <w:shd w:val="clear" w:color="auto" w:fill="auto"/>
            <w:noWrap/>
            <w:vAlign w:val="bottom"/>
            <w:hideMark/>
          </w:tcPr>
          <w:p w14:paraId="2D4ACFCA"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(392)</w:t>
            </w:r>
          </w:p>
        </w:tc>
        <w:tc>
          <w:tcPr>
            <w:tcW w:w="1040" w:type="dxa"/>
            <w:tcBorders>
              <w:top w:val="nil"/>
              <w:left w:val="nil"/>
              <w:bottom w:val="nil"/>
              <w:right w:val="nil"/>
            </w:tcBorders>
            <w:shd w:val="clear" w:color="auto" w:fill="auto"/>
            <w:noWrap/>
            <w:vAlign w:val="bottom"/>
            <w:hideMark/>
          </w:tcPr>
          <w:p w14:paraId="2A12549F"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(331)</w:t>
            </w:r>
          </w:p>
        </w:tc>
      </w:tr>
      <w:tr w:rsidR="009F5073" w:rsidRPr="009F5073" w14:paraId="798EE1B8"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233F6D22"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CONTAGEM</w:t>
            </w:r>
          </w:p>
        </w:tc>
        <w:tc>
          <w:tcPr>
            <w:tcW w:w="1040" w:type="dxa"/>
            <w:tcBorders>
              <w:top w:val="nil"/>
              <w:left w:val="nil"/>
              <w:bottom w:val="nil"/>
              <w:right w:val="nil"/>
            </w:tcBorders>
            <w:shd w:val="clear" w:color="auto" w:fill="auto"/>
            <w:noWrap/>
            <w:vAlign w:val="bottom"/>
            <w:hideMark/>
          </w:tcPr>
          <w:p w14:paraId="534A6533"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(229)</w:t>
            </w:r>
          </w:p>
        </w:tc>
        <w:tc>
          <w:tcPr>
            <w:tcW w:w="1040" w:type="dxa"/>
            <w:tcBorders>
              <w:top w:val="nil"/>
              <w:left w:val="nil"/>
              <w:bottom w:val="nil"/>
              <w:right w:val="nil"/>
            </w:tcBorders>
            <w:shd w:val="clear" w:color="auto" w:fill="auto"/>
            <w:noWrap/>
            <w:vAlign w:val="bottom"/>
            <w:hideMark/>
          </w:tcPr>
          <w:p w14:paraId="68194A0A"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(180)</w:t>
            </w:r>
          </w:p>
        </w:tc>
        <w:tc>
          <w:tcPr>
            <w:tcW w:w="1040" w:type="dxa"/>
            <w:tcBorders>
              <w:top w:val="nil"/>
              <w:left w:val="nil"/>
              <w:bottom w:val="nil"/>
              <w:right w:val="nil"/>
            </w:tcBorders>
            <w:shd w:val="clear" w:color="auto" w:fill="auto"/>
            <w:noWrap/>
            <w:vAlign w:val="bottom"/>
            <w:hideMark/>
          </w:tcPr>
          <w:p w14:paraId="2D3A4CC8"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(186)</w:t>
            </w:r>
          </w:p>
        </w:tc>
        <w:tc>
          <w:tcPr>
            <w:tcW w:w="1040" w:type="dxa"/>
            <w:tcBorders>
              <w:top w:val="nil"/>
              <w:left w:val="nil"/>
              <w:bottom w:val="nil"/>
              <w:right w:val="nil"/>
            </w:tcBorders>
            <w:shd w:val="clear" w:color="auto" w:fill="auto"/>
            <w:noWrap/>
            <w:vAlign w:val="bottom"/>
            <w:hideMark/>
          </w:tcPr>
          <w:p w14:paraId="30A064C1"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(166)</w:t>
            </w:r>
          </w:p>
        </w:tc>
        <w:tc>
          <w:tcPr>
            <w:tcW w:w="1040" w:type="dxa"/>
            <w:tcBorders>
              <w:top w:val="nil"/>
              <w:left w:val="nil"/>
              <w:bottom w:val="nil"/>
              <w:right w:val="nil"/>
            </w:tcBorders>
            <w:shd w:val="clear" w:color="auto" w:fill="auto"/>
            <w:noWrap/>
            <w:vAlign w:val="bottom"/>
            <w:hideMark/>
          </w:tcPr>
          <w:p w14:paraId="144620A0"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(140)</w:t>
            </w:r>
          </w:p>
        </w:tc>
        <w:tc>
          <w:tcPr>
            <w:tcW w:w="1040" w:type="dxa"/>
            <w:tcBorders>
              <w:top w:val="nil"/>
              <w:left w:val="nil"/>
              <w:bottom w:val="nil"/>
              <w:right w:val="nil"/>
            </w:tcBorders>
            <w:shd w:val="clear" w:color="auto" w:fill="auto"/>
            <w:noWrap/>
            <w:vAlign w:val="bottom"/>
            <w:hideMark/>
          </w:tcPr>
          <w:p w14:paraId="615E4BCD"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(135)</w:t>
            </w:r>
          </w:p>
        </w:tc>
      </w:tr>
      <w:tr w:rsidR="009F5073" w:rsidRPr="009F5073" w14:paraId="713B8085"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79763F69"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GOV. VALADARES</w:t>
            </w:r>
          </w:p>
        </w:tc>
        <w:tc>
          <w:tcPr>
            <w:tcW w:w="1040" w:type="dxa"/>
            <w:tcBorders>
              <w:top w:val="nil"/>
              <w:left w:val="nil"/>
              <w:bottom w:val="nil"/>
              <w:right w:val="nil"/>
            </w:tcBorders>
            <w:shd w:val="clear" w:color="auto" w:fill="auto"/>
            <w:noWrap/>
            <w:vAlign w:val="bottom"/>
            <w:hideMark/>
          </w:tcPr>
          <w:p w14:paraId="486B8AD1"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(211)</w:t>
            </w:r>
          </w:p>
        </w:tc>
        <w:tc>
          <w:tcPr>
            <w:tcW w:w="1040" w:type="dxa"/>
            <w:tcBorders>
              <w:top w:val="nil"/>
              <w:left w:val="nil"/>
              <w:bottom w:val="nil"/>
              <w:right w:val="nil"/>
            </w:tcBorders>
            <w:shd w:val="clear" w:color="auto" w:fill="auto"/>
            <w:noWrap/>
            <w:vAlign w:val="bottom"/>
            <w:hideMark/>
          </w:tcPr>
          <w:p w14:paraId="60B94E83"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(227)</w:t>
            </w:r>
          </w:p>
        </w:tc>
        <w:tc>
          <w:tcPr>
            <w:tcW w:w="1040" w:type="dxa"/>
            <w:tcBorders>
              <w:top w:val="nil"/>
              <w:left w:val="nil"/>
              <w:bottom w:val="nil"/>
              <w:right w:val="nil"/>
            </w:tcBorders>
            <w:shd w:val="clear" w:color="auto" w:fill="auto"/>
            <w:noWrap/>
            <w:vAlign w:val="bottom"/>
            <w:hideMark/>
          </w:tcPr>
          <w:p w14:paraId="4005E895"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(210)</w:t>
            </w:r>
          </w:p>
        </w:tc>
        <w:tc>
          <w:tcPr>
            <w:tcW w:w="1040" w:type="dxa"/>
            <w:tcBorders>
              <w:top w:val="nil"/>
              <w:left w:val="nil"/>
              <w:bottom w:val="nil"/>
              <w:right w:val="nil"/>
            </w:tcBorders>
            <w:shd w:val="clear" w:color="auto" w:fill="auto"/>
            <w:noWrap/>
            <w:vAlign w:val="bottom"/>
            <w:hideMark/>
          </w:tcPr>
          <w:p w14:paraId="3DB872AC"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(221)</w:t>
            </w:r>
          </w:p>
        </w:tc>
        <w:tc>
          <w:tcPr>
            <w:tcW w:w="1040" w:type="dxa"/>
            <w:tcBorders>
              <w:top w:val="nil"/>
              <w:left w:val="nil"/>
              <w:bottom w:val="nil"/>
              <w:right w:val="nil"/>
            </w:tcBorders>
            <w:shd w:val="clear" w:color="auto" w:fill="auto"/>
            <w:noWrap/>
            <w:vAlign w:val="bottom"/>
            <w:hideMark/>
          </w:tcPr>
          <w:p w14:paraId="68140274"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(208)</w:t>
            </w:r>
          </w:p>
        </w:tc>
        <w:tc>
          <w:tcPr>
            <w:tcW w:w="1040" w:type="dxa"/>
            <w:tcBorders>
              <w:top w:val="nil"/>
              <w:left w:val="nil"/>
              <w:bottom w:val="nil"/>
              <w:right w:val="nil"/>
            </w:tcBorders>
            <w:shd w:val="clear" w:color="auto" w:fill="auto"/>
            <w:noWrap/>
            <w:vAlign w:val="bottom"/>
            <w:hideMark/>
          </w:tcPr>
          <w:p w14:paraId="62AF1167"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(204)</w:t>
            </w:r>
          </w:p>
        </w:tc>
      </w:tr>
      <w:tr w:rsidR="009F5073" w:rsidRPr="009F5073" w14:paraId="6FF58E89"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12BE61EF"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JUIZ DE FORA</w:t>
            </w:r>
          </w:p>
        </w:tc>
        <w:tc>
          <w:tcPr>
            <w:tcW w:w="1040" w:type="dxa"/>
            <w:tcBorders>
              <w:top w:val="nil"/>
              <w:left w:val="nil"/>
              <w:bottom w:val="nil"/>
              <w:right w:val="nil"/>
            </w:tcBorders>
            <w:shd w:val="clear" w:color="auto" w:fill="auto"/>
            <w:noWrap/>
            <w:vAlign w:val="bottom"/>
            <w:hideMark/>
          </w:tcPr>
          <w:p w14:paraId="2CBFCBCB"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(169)</w:t>
            </w:r>
          </w:p>
        </w:tc>
        <w:tc>
          <w:tcPr>
            <w:tcW w:w="1040" w:type="dxa"/>
            <w:tcBorders>
              <w:top w:val="nil"/>
              <w:left w:val="nil"/>
              <w:bottom w:val="nil"/>
              <w:right w:val="nil"/>
            </w:tcBorders>
            <w:shd w:val="clear" w:color="auto" w:fill="auto"/>
            <w:noWrap/>
            <w:vAlign w:val="bottom"/>
            <w:hideMark/>
          </w:tcPr>
          <w:p w14:paraId="54F9E68A"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(185)</w:t>
            </w:r>
          </w:p>
        </w:tc>
        <w:tc>
          <w:tcPr>
            <w:tcW w:w="1040" w:type="dxa"/>
            <w:tcBorders>
              <w:top w:val="nil"/>
              <w:left w:val="nil"/>
              <w:bottom w:val="nil"/>
              <w:right w:val="nil"/>
            </w:tcBorders>
            <w:shd w:val="clear" w:color="auto" w:fill="auto"/>
            <w:noWrap/>
            <w:vAlign w:val="bottom"/>
            <w:hideMark/>
          </w:tcPr>
          <w:p w14:paraId="120E1407"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(176)</w:t>
            </w:r>
          </w:p>
        </w:tc>
        <w:tc>
          <w:tcPr>
            <w:tcW w:w="1040" w:type="dxa"/>
            <w:tcBorders>
              <w:top w:val="nil"/>
              <w:left w:val="nil"/>
              <w:bottom w:val="nil"/>
              <w:right w:val="nil"/>
            </w:tcBorders>
            <w:shd w:val="clear" w:color="auto" w:fill="auto"/>
            <w:noWrap/>
            <w:vAlign w:val="bottom"/>
            <w:hideMark/>
          </w:tcPr>
          <w:p w14:paraId="4123067E"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(157)</w:t>
            </w:r>
          </w:p>
        </w:tc>
        <w:tc>
          <w:tcPr>
            <w:tcW w:w="1040" w:type="dxa"/>
            <w:tcBorders>
              <w:top w:val="nil"/>
              <w:left w:val="nil"/>
              <w:bottom w:val="nil"/>
              <w:right w:val="nil"/>
            </w:tcBorders>
            <w:shd w:val="clear" w:color="auto" w:fill="auto"/>
            <w:noWrap/>
            <w:vAlign w:val="bottom"/>
            <w:hideMark/>
          </w:tcPr>
          <w:p w14:paraId="77BCE138"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(124)</w:t>
            </w:r>
          </w:p>
        </w:tc>
        <w:tc>
          <w:tcPr>
            <w:tcW w:w="1040" w:type="dxa"/>
            <w:tcBorders>
              <w:top w:val="nil"/>
              <w:left w:val="nil"/>
              <w:bottom w:val="nil"/>
              <w:right w:val="nil"/>
            </w:tcBorders>
            <w:shd w:val="clear" w:color="auto" w:fill="auto"/>
            <w:noWrap/>
            <w:vAlign w:val="bottom"/>
            <w:hideMark/>
          </w:tcPr>
          <w:p w14:paraId="24190C32"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(113)</w:t>
            </w:r>
          </w:p>
        </w:tc>
      </w:tr>
      <w:tr w:rsidR="009F5073" w:rsidRPr="009F5073" w14:paraId="3ECFCEA7"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3A6A1CB3"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UBERLÂNDIA</w:t>
            </w:r>
          </w:p>
        </w:tc>
        <w:tc>
          <w:tcPr>
            <w:tcW w:w="1040" w:type="dxa"/>
            <w:tcBorders>
              <w:top w:val="nil"/>
              <w:left w:val="nil"/>
              <w:bottom w:val="nil"/>
              <w:right w:val="nil"/>
            </w:tcBorders>
            <w:shd w:val="clear" w:color="auto" w:fill="auto"/>
            <w:noWrap/>
            <w:vAlign w:val="bottom"/>
            <w:hideMark/>
          </w:tcPr>
          <w:p w14:paraId="13DBCD7B"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(103)</w:t>
            </w:r>
          </w:p>
        </w:tc>
        <w:tc>
          <w:tcPr>
            <w:tcW w:w="1040" w:type="dxa"/>
            <w:tcBorders>
              <w:top w:val="nil"/>
              <w:left w:val="nil"/>
              <w:bottom w:val="nil"/>
              <w:right w:val="nil"/>
            </w:tcBorders>
            <w:shd w:val="clear" w:color="auto" w:fill="auto"/>
            <w:noWrap/>
            <w:vAlign w:val="bottom"/>
            <w:hideMark/>
          </w:tcPr>
          <w:p w14:paraId="7266A1FA"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(103)</w:t>
            </w:r>
          </w:p>
        </w:tc>
        <w:tc>
          <w:tcPr>
            <w:tcW w:w="1040" w:type="dxa"/>
            <w:tcBorders>
              <w:top w:val="nil"/>
              <w:left w:val="nil"/>
              <w:bottom w:val="nil"/>
              <w:right w:val="nil"/>
            </w:tcBorders>
            <w:shd w:val="clear" w:color="auto" w:fill="auto"/>
            <w:noWrap/>
            <w:vAlign w:val="bottom"/>
            <w:hideMark/>
          </w:tcPr>
          <w:p w14:paraId="6660D9CC"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(94)</w:t>
            </w:r>
          </w:p>
        </w:tc>
        <w:tc>
          <w:tcPr>
            <w:tcW w:w="1040" w:type="dxa"/>
            <w:tcBorders>
              <w:top w:val="nil"/>
              <w:left w:val="nil"/>
              <w:bottom w:val="nil"/>
              <w:right w:val="nil"/>
            </w:tcBorders>
            <w:shd w:val="clear" w:color="auto" w:fill="auto"/>
            <w:noWrap/>
            <w:vAlign w:val="bottom"/>
            <w:hideMark/>
          </w:tcPr>
          <w:p w14:paraId="2C904931"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(100)</w:t>
            </w:r>
          </w:p>
        </w:tc>
        <w:tc>
          <w:tcPr>
            <w:tcW w:w="1040" w:type="dxa"/>
            <w:tcBorders>
              <w:top w:val="nil"/>
              <w:left w:val="nil"/>
              <w:bottom w:val="nil"/>
              <w:right w:val="nil"/>
            </w:tcBorders>
            <w:shd w:val="clear" w:color="auto" w:fill="auto"/>
            <w:noWrap/>
            <w:vAlign w:val="bottom"/>
            <w:hideMark/>
          </w:tcPr>
          <w:p w14:paraId="3654ADB9"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(76)</w:t>
            </w:r>
          </w:p>
        </w:tc>
        <w:tc>
          <w:tcPr>
            <w:tcW w:w="1040" w:type="dxa"/>
            <w:tcBorders>
              <w:top w:val="nil"/>
              <w:left w:val="nil"/>
              <w:bottom w:val="nil"/>
              <w:right w:val="nil"/>
            </w:tcBorders>
            <w:shd w:val="clear" w:color="auto" w:fill="auto"/>
            <w:noWrap/>
            <w:vAlign w:val="bottom"/>
            <w:hideMark/>
          </w:tcPr>
          <w:p w14:paraId="699972A3"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(68)</w:t>
            </w:r>
          </w:p>
        </w:tc>
      </w:tr>
      <w:tr w:rsidR="009F5073" w:rsidRPr="009F5073" w14:paraId="7B11FED2"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4537A4AD"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p>
        </w:tc>
        <w:tc>
          <w:tcPr>
            <w:tcW w:w="1040" w:type="dxa"/>
            <w:tcBorders>
              <w:top w:val="nil"/>
              <w:left w:val="nil"/>
              <w:bottom w:val="nil"/>
              <w:right w:val="nil"/>
            </w:tcBorders>
            <w:shd w:val="clear" w:color="auto" w:fill="auto"/>
            <w:noWrap/>
            <w:vAlign w:val="bottom"/>
            <w:hideMark/>
          </w:tcPr>
          <w:p w14:paraId="02B549AF"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7FD860F6"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2B0CCBE2"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24F67A17"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1EB687CB"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5B843C81" w14:textId="77777777" w:rsidR="009F5073" w:rsidRPr="009F5073" w:rsidRDefault="009F5073" w:rsidP="00956DB2">
            <w:pPr>
              <w:spacing w:after="0" w:line="240" w:lineRule="auto"/>
              <w:rPr>
                <w:rFonts w:ascii="Times New Roman" w:eastAsia="Times New Roman" w:hAnsi="Times New Roman" w:cs="Times New Roman"/>
                <w:sz w:val="20"/>
                <w:szCs w:val="20"/>
                <w:u w:val="single"/>
              </w:rPr>
            </w:pPr>
          </w:p>
        </w:tc>
      </w:tr>
      <w:tr w:rsidR="009F5073" w:rsidRPr="009F5073" w14:paraId="7A8688EF"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7C69B5F2" w14:textId="77777777" w:rsidR="009F5073" w:rsidRPr="009F5073" w:rsidRDefault="009F5073" w:rsidP="00956DB2">
            <w:pPr>
              <w:spacing w:after="0" w:line="240" w:lineRule="auto"/>
              <w:rPr>
                <w:rFonts w:ascii="Calibri" w:eastAsia="Times New Roman" w:hAnsi="Calibri" w:cs="Calibri"/>
                <w:color w:val="000000"/>
                <w:sz w:val="20"/>
                <w:szCs w:val="20"/>
              </w:rPr>
            </w:pPr>
            <w:r w:rsidRPr="009F5073">
              <w:rPr>
                <w:rFonts w:ascii="Calibri" w:eastAsia="Times New Roman" w:hAnsi="Calibri" w:cs="Calibri"/>
                <w:color w:val="000000"/>
                <w:sz w:val="20"/>
                <w:szCs w:val="20"/>
              </w:rPr>
              <w:t>Encargos Sociais</w:t>
            </w:r>
          </w:p>
        </w:tc>
        <w:tc>
          <w:tcPr>
            <w:tcW w:w="1040" w:type="dxa"/>
            <w:tcBorders>
              <w:top w:val="nil"/>
              <w:left w:val="nil"/>
              <w:bottom w:val="nil"/>
              <w:right w:val="nil"/>
            </w:tcBorders>
            <w:shd w:val="clear" w:color="auto" w:fill="auto"/>
            <w:noWrap/>
            <w:vAlign w:val="bottom"/>
            <w:hideMark/>
          </w:tcPr>
          <w:p w14:paraId="7E760843"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(899)</w:t>
            </w:r>
          </w:p>
        </w:tc>
        <w:tc>
          <w:tcPr>
            <w:tcW w:w="1040" w:type="dxa"/>
            <w:tcBorders>
              <w:top w:val="nil"/>
              <w:left w:val="nil"/>
              <w:bottom w:val="nil"/>
              <w:right w:val="nil"/>
            </w:tcBorders>
            <w:shd w:val="clear" w:color="auto" w:fill="auto"/>
            <w:noWrap/>
            <w:vAlign w:val="bottom"/>
            <w:hideMark/>
          </w:tcPr>
          <w:p w14:paraId="1127DC37"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(842)</w:t>
            </w:r>
          </w:p>
        </w:tc>
        <w:tc>
          <w:tcPr>
            <w:tcW w:w="1040" w:type="dxa"/>
            <w:tcBorders>
              <w:top w:val="nil"/>
              <w:left w:val="nil"/>
              <w:bottom w:val="nil"/>
              <w:right w:val="nil"/>
            </w:tcBorders>
            <w:shd w:val="clear" w:color="auto" w:fill="auto"/>
            <w:noWrap/>
            <w:vAlign w:val="bottom"/>
            <w:hideMark/>
          </w:tcPr>
          <w:p w14:paraId="4137F6C8"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(857)</w:t>
            </w:r>
          </w:p>
        </w:tc>
        <w:tc>
          <w:tcPr>
            <w:tcW w:w="1040" w:type="dxa"/>
            <w:tcBorders>
              <w:top w:val="nil"/>
              <w:left w:val="nil"/>
              <w:bottom w:val="nil"/>
              <w:right w:val="nil"/>
            </w:tcBorders>
            <w:shd w:val="clear" w:color="auto" w:fill="auto"/>
            <w:noWrap/>
            <w:vAlign w:val="bottom"/>
            <w:hideMark/>
          </w:tcPr>
          <w:p w14:paraId="1B033777"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(918)</w:t>
            </w:r>
          </w:p>
        </w:tc>
        <w:tc>
          <w:tcPr>
            <w:tcW w:w="1040" w:type="dxa"/>
            <w:tcBorders>
              <w:top w:val="nil"/>
              <w:left w:val="nil"/>
              <w:bottom w:val="nil"/>
              <w:right w:val="nil"/>
            </w:tcBorders>
            <w:shd w:val="clear" w:color="auto" w:fill="auto"/>
            <w:noWrap/>
            <w:vAlign w:val="bottom"/>
            <w:hideMark/>
          </w:tcPr>
          <w:p w14:paraId="65739DC7"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(861)</w:t>
            </w:r>
          </w:p>
        </w:tc>
        <w:tc>
          <w:tcPr>
            <w:tcW w:w="1040" w:type="dxa"/>
            <w:tcBorders>
              <w:top w:val="nil"/>
              <w:left w:val="nil"/>
              <w:bottom w:val="nil"/>
              <w:right w:val="nil"/>
            </w:tcBorders>
            <w:shd w:val="clear" w:color="auto" w:fill="auto"/>
            <w:noWrap/>
            <w:vAlign w:val="bottom"/>
            <w:hideMark/>
          </w:tcPr>
          <w:p w14:paraId="1F78DB6C" w14:textId="77777777" w:rsidR="009F5073" w:rsidRPr="009F5073" w:rsidRDefault="009F5073" w:rsidP="00956DB2">
            <w:pPr>
              <w:spacing w:after="0" w:line="240" w:lineRule="auto"/>
              <w:jc w:val="right"/>
              <w:rPr>
                <w:rFonts w:ascii="Calibri" w:eastAsia="Times New Roman" w:hAnsi="Calibri" w:cs="Calibri"/>
                <w:color w:val="000000"/>
                <w:sz w:val="20"/>
                <w:szCs w:val="20"/>
                <w:u w:val="single"/>
              </w:rPr>
            </w:pPr>
            <w:r w:rsidRPr="009F5073">
              <w:rPr>
                <w:rFonts w:ascii="Calibri" w:eastAsia="Times New Roman" w:hAnsi="Calibri" w:cs="Calibri"/>
                <w:color w:val="000000"/>
                <w:sz w:val="20"/>
                <w:szCs w:val="20"/>
                <w:u w:val="single"/>
              </w:rPr>
              <w:t>(821)</w:t>
            </w:r>
          </w:p>
        </w:tc>
      </w:tr>
      <w:tr w:rsidR="009F5073" w:rsidRPr="009F5073" w14:paraId="3DBF19A5"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16403CB3"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BARBACENA</w:t>
            </w:r>
          </w:p>
        </w:tc>
        <w:tc>
          <w:tcPr>
            <w:tcW w:w="1040" w:type="dxa"/>
            <w:tcBorders>
              <w:top w:val="nil"/>
              <w:left w:val="nil"/>
              <w:bottom w:val="nil"/>
              <w:right w:val="nil"/>
            </w:tcBorders>
            <w:shd w:val="clear" w:color="auto" w:fill="auto"/>
            <w:noWrap/>
            <w:vAlign w:val="bottom"/>
            <w:hideMark/>
          </w:tcPr>
          <w:p w14:paraId="39656CE1"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(552)</w:t>
            </w:r>
          </w:p>
        </w:tc>
        <w:tc>
          <w:tcPr>
            <w:tcW w:w="1040" w:type="dxa"/>
            <w:tcBorders>
              <w:top w:val="nil"/>
              <w:left w:val="nil"/>
              <w:bottom w:val="nil"/>
              <w:right w:val="nil"/>
            </w:tcBorders>
            <w:shd w:val="clear" w:color="auto" w:fill="auto"/>
            <w:noWrap/>
            <w:vAlign w:val="bottom"/>
            <w:hideMark/>
          </w:tcPr>
          <w:p w14:paraId="030EC304"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(488)</w:t>
            </w:r>
          </w:p>
        </w:tc>
        <w:tc>
          <w:tcPr>
            <w:tcW w:w="1040" w:type="dxa"/>
            <w:tcBorders>
              <w:top w:val="nil"/>
              <w:left w:val="nil"/>
              <w:bottom w:val="nil"/>
              <w:right w:val="nil"/>
            </w:tcBorders>
            <w:shd w:val="clear" w:color="auto" w:fill="auto"/>
            <w:noWrap/>
            <w:vAlign w:val="bottom"/>
            <w:hideMark/>
          </w:tcPr>
          <w:p w14:paraId="685C2AAC"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(502)</w:t>
            </w:r>
          </w:p>
        </w:tc>
        <w:tc>
          <w:tcPr>
            <w:tcW w:w="1040" w:type="dxa"/>
            <w:tcBorders>
              <w:top w:val="nil"/>
              <w:left w:val="nil"/>
              <w:bottom w:val="nil"/>
              <w:right w:val="nil"/>
            </w:tcBorders>
            <w:shd w:val="clear" w:color="auto" w:fill="auto"/>
            <w:noWrap/>
            <w:vAlign w:val="bottom"/>
            <w:hideMark/>
          </w:tcPr>
          <w:p w14:paraId="32DDE77F"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(528)</w:t>
            </w:r>
          </w:p>
        </w:tc>
        <w:tc>
          <w:tcPr>
            <w:tcW w:w="1040" w:type="dxa"/>
            <w:tcBorders>
              <w:top w:val="nil"/>
              <w:left w:val="nil"/>
              <w:bottom w:val="nil"/>
              <w:right w:val="nil"/>
            </w:tcBorders>
            <w:shd w:val="clear" w:color="auto" w:fill="auto"/>
            <w:noWrap/>
            <w:vAlign w:val="bottom"/>
            <w:hideMark/>
          </w:tcPr>
          <w:p w14:paraId="0606C9E8"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(519)</w:t>
            </w:r>
          </w:p>
        </w:tc>
        <w:tc>
          <w:tcPr>
            <w:tcW w:w="1040" w:type="dxa"/>
            <w:tcBorders>
              <w:top w:val="nil"/>
              <w:left w:val="nil"/>
              <w:bottom w:val="nil"/>
              <w:right w:val="nil"/>
            </w:tcBorders>
            <w:shd w:val="clear" w:color="auto" w:fill="auto"/>
            <w:noWrap/>
            <w:vAlign w:val="bottom"/>
            <w:hideMark/>
          </w:tcPr>
          <w:p w14:paraId="4D7C89CB"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(514)</w:t>
            </w:r>
          </w:p>
        </w:tc>
      </w:tr>
      <w:tr w:rsidR="009F5073" w:rsidRPr="009F5073" w14:paraId="6D3B29DD"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6747B42B"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CARATINGA</w:t>
            </w:r>
          </w:p>
        </w:tc>
        <w:tc>
          <w:tcPr>
            <w:tcW w:w="1040" w:type="dxa"/>
            <w:tcBorders>
              <w:top w:val="nil"/>
              <w:left w:val="nil"/>
              <w:bottom w:val="nil"/>
              <w:right w:val="nil"/>
            </w:tcBorders>
            <w:shd w:val="clear" w:color="auto" w:fill="auto"/>
            <w:noWrap/>
            <w:vAlign w:val="bottom"/>
            <w:hideMark/>
          </w:tcPr>
          <w:p w14:paraId="44D7BEAC"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(94)</w:t>
            </w:r>
          </w:p>
        </w:tc>
        <w:tc>
          <w:tcPr>
            <w:tcW w:w="1040" w:type="dxa"/>
            <w:tcBorders>
              <w:top w:val="nil"/>
              <w:left w:val="nil"/>
              <w:bottom w:val="nil"/>
              <w:right w:val="nil"/>
            </w:tcBorders>
            <w:shd w:val="clear" w:color="auto" w:fill="auto"/>
            <w:noWrap/>
            <w:vAlign w:val="bottom"/>
            <w:hideMark/>
          </w:tcPr>
          <w:p w14:paraId="23BA994A"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(107)</w:t>
            </w:r>
          </w:p>
        </w:tc>
        <w:tc>
          <w:tcPr>
            <w:tcW w:w="1040" w:type="dxa"/>
            <w:tcBorders>
              <w:top w:val="nil"/>
              <w:left w:val="nil"/>
              <w:bottom w:val="nil"/>
              <w:right w:val="nil"/>
            </w:tcBorders>
            <w:shd w:val="clear" w:color="auto" w:fill="auto"/>
            <w:noWrap/>
            <w:vAlign w:val="bottom"/>
            <w:hideMark/>
          </w:tcPr>
          <w:p w14:paraId="48976654"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(123)</w:t>
            </w:r>
          </w:p>
        </w:tc>
        <w:tc>
          <w:tcPr>
            <w:tcW w:w="1040" w:type="dxa"/>
            <w:tcBorders>
              <w:top w:val="nil"/>
              <w:left w:val="nil"/>
              <w:bottom w:val="nil"/>
              <w:right w:val="nil"/>
            </w:tcBorders>
            <w:shd w:val="clear" w:color="auto" w:fill="auto"/>
            <w:noWrap/>
            <w:vAlign w:val="bottom"/>
            <w:hideMark/>
          </w:tcPr>
          <w:p w14:paraId="733D7210"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(149)</w:t>
            </w:r>
          </w:p>
        </w:tc>
        <w:tc>
          <w:tcPr>
            <w:tcW w:w="1040" w:type="dxa"/>
            <w:tcBorders>
              <w:top w:val="nil"/>
              <w:left w:val="nil"/>
              <w:bottom w:val="nil"/>
              <w:right w:val="nil"/>
            </w:tcBorders>
            <w:shd w:val="clear" w:color="auto" w:fill="auto"/>
            <w:noWrap/>
            <w:vAlign w:val="bottom"/>
            <w:hideMark/>
          </w:tcPr>
          <w:p w14:paraId="174DCFF1"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(143)</w:t>
            </w:r>
          </w:p>
        </w:tc>
        <w:tc>
          <w:tcPr>
            <w:tcW w:w="1040" w:type="dxa"/>
            <w:tcBorders>
              <w:top w:val="nil"/>
              <w:left w:val="nil"/>
              <w:bottom w:val="nil"/>
              <w:right w:val="nil"/>
            </w:tcBorders>
            <w:shd w:val="clear" w:color="auto" w:fill="auto"/>
            <w:noWrap/>
            <w:vAlign w:val="bottom"/>
            <w:hideMark/>
          </w:tcPr>
          <w:p w14:paraId="1F2F1B68"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(118)</w:t>
            </w:r>
          </w:p>
        </w:tc>
      </w:tr>
      <w:tr w:rsidR="009F5073" w:rsidRPr="009F5073" w14:paraId="1E873C5C"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11C1EF43"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CONTAGEM</w:t>
            </w:r>
          </w:p>
        </w:tc>
        <w:tc>
          <w:tcPr>
            <w:tcW w:w="1040" w:type="dxa"/>
            <w:tcBorders>
              <w:top w:val="nil"/>
              <w:left w:val="nil"/>
              <w:bottom w:val="nil"/>
              <w:right w:val="nil"/>
            </w:tcBorders>
            <w:shd w:val="clear" w:color="auto" w:fill="auto"/>
            <w:noWrap/>
            <w:vAlign w:val="bottom"/>
            <w:hideMark/>
          </w:tcPr>
          <w:p w14:paraId="58048713"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(82)</w:t>
            </w:r>
          </w:p>
        </w:tc>
        <w:tc>
          <w:tcPr>
            <w:tcW w:w="1040" w:type="dxa"/>
            <w:tcBorders>
              <w:top w:val="nil"/>
              <w:left w:val="nil"/>
              <w:bottom w:val="nil"/>
              <w:right w:val="nil"/>
            </w:tcBorders>
            <w:shd w:val="clear" w:color="auto" w:fill="auto"/>
            <w:noWrap/>
            <w:vAlign w:val="bottom"/>
            <w:hideMark/>
          </w:tcPr>
          <w:p w14:paraId="40BEC469"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(65)</w:t>
            </w:r>
          </w:p>
        </w:tc>
        <w:tc>
          <w:tcPr>
            <w:tcW w:w="1040" w:type="dxa"/>
            <w:tcBorders>
              <w:top w:val="nil"/>
              <w:left w:val="nil"/>
              <w:bottom w:val="nil"/>
              <w:right w:val="nil"/>
            </w:tcBorders>
            <w:shd w:val="clear" w:color="auto" w:fill="auto"/>
            <w:noWrap/>
            <w:vAlign w:val="bottom"/>
            <w:hideMark/>
          </w:tcPr>
          <w:p w14:paraId="7181C82F"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(65)</w:t>
            </w:r>
          </w:p>
        </w:tc>
        <w:tc>
          <w:tcPr>
            <w:tcW w:w="1040" w:type="dxa"/>
            <w:tcBorders>
              <w:top w:val="nil"/>
              <w:left w:val="nil"/>
              <w:bottom w:val="nil"/>
              <w:right w:val="nil"/>
            </w:tcBorders>
            <w:shd w:val="clear" w:color="auto" w:fill="auto"/>
            <w:noWrap/>
            <w:vAlign w:val="bottom"/>
            <w:hideMark/>
          </w:tcPr>
          <w:p w14:paraId="1AE99D53"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(68)</w:t>
            </w:r>
          </w:p>
        </w:tc>
        <w:tc>
          <w:tcPr>
            <w:tcW w:w="1040" w:type="dxa"/>
            <w:tcBorders>
              <w:top w:val="nil"/>
              <w:left w:val="nil"/>
              <w:bottom w:val="nil"/>
              <w:right w:val="nil"/>
            </w:tcBorders>
            <w:shd w:val="clear" w:color="auto" w:fill="auto"/>
            <w:noWrap/>
            <w:vAlign w:val="bottom"/>
            <w:hideMark/>
          </w:tcPr>
          <w:p w14:paraId="0F454283"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(51)</w:t>
            </w:r>
          </w:p>
        </w:tc>
        <w:tc>
          <w:tcPr>
            <w:tcW w:w="1040" w:type="dxa"/>
            <w:tcBorders>
              <w:top w:val="nil"/>
              <w:left w:val="nil"/>
              <w:bottom w:val="nil"/>
              <w:right w:val="nil"/>
            </w:tcBorders>
            <w:shd w:val="clear" w:color="auto" w:fill="auto"/>
            <w:noWrap/>
            <w:vAlign w:val="bottom"/>
            <w:hideMark/>
          </w:tcPr>
          <w:p w14:paraId="6F154865"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(49)</w:t>
            </w:r>
          </w:p>
        </w:tc>
      </w:tr>
      <w:tr w:rsidR="009F5073" w:rsidRPr="009F5073" w14:paraId="683975F4"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45235E07"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GOV. VALADARES</w:t>
            </w:r>
          </w:p>
        </w:tc>
        <w:tc>
          <w:tcPr>
            <w:tcW w:w="1040" w:type="dxa"/>
            <w:tcBorders>
              <w:top w:val="nil"/>
              <w:left w:val="nil"/>
              <w:bottom w:val="nil"/>
              <w:right w:val="nil"/>
            </w:tcBorders>
            <w:shd w:val="clear" w:color="auto" w:fill="auto"/>
            <w:noWrap/>
            <w:vAlign w:val="bottom"/>
            <w:hideMark/>
          </w:tcPr>
          <w:p w14:paraId="78DB0CC1"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(75)</w:t>
            </w:r>
          </w:p>
        </w:tc>
        <w:tc>
          <w:tcPr>
            <w:tcW w:w="1040" w:type="dxa"/>
            <w:tcBorders>
              <w:top w:val="nil"/>
              <w:left w:val="nil"/>
              <w:bottom w:val="nil"/>
              <w:right w:val="nil"/>
            </w:tcBorders>
            <w:shd w:val="clear" w:color="auto" w:fill="auto"/>
            <w:noWrap/>
            <w:vAlign w:val="bottom"/>
            <w:hideMark/>
          </w:tcPr>
          <w:p w14:paraId="06853CA1"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(81)</w:t>
            </w:r>
          </w:p>
        </w:tc>
        <w:tc>
          <w:tcPr>
            <w:tcW w:w="1040" w:type="dxa"/>
            <w:tcBorders>
              <w:top w:val="nil"/>
              <w:left w:val="nil"/>
              <w:bottom w:val="nil"/>
              <w:right w:val="nil"/>
            </w:tcBorders>
            <w:shd w:val="clear" w:color="auto" w:fill="auto"/>
            <w:noWrap/>
            <w:vAlign w:val="bottom"/>
            <w:hideMark/>
          </w:tcPr>
          <w:p w14:paraId="4073B159"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(72)</w:t>
            </w:r>
          </w:p>
        </w:tc>
        <w:tc>
          <w:tcPr>
            <w:tcW w:w="1040" w:type="dxa"/>
            <w:tcBorders>
              <w:top w:val="nil"/>
              <w:left w:val="nil"/>
              <w:bottom w:val="nil"/>
              <w:right w:val="nil"/>
            </w:tcBorders>
            <w:shd w:val="clear" w:color="auto" w:fill="auto"/>
            <w:noWrap/>
            <w:vAlign w:val="bottom"/>
            <w:hideMark/>
          </w:tcPr>
          <w:p w14:paraId="31677A66"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(77)</w:t>
            </w:r>
          </w:p>
        </w:tc>
        <w:tc>
          <w:tcPr>
            <w:tcW w:w="1040" w:type="dxa"/>
            <w:tcBorders>
              <w:top w:val="nil"/>
              <w:left w:val="nil"/>
              <w:bottom w:val="nil"/>
              <w:right w:val="nil"/>
            </w:tcBorders>
            <w:shd w:val="clear" w:color="auto" w:fill="auto"/>
            <w:noWrap/>
            <w:vAlign w:val="bottom"/>
            <w:hideMark/>
          </w:tcPr>
          <w:p w14:paraId="69CF7770"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(76)</w:t>
            </w:r>
          </w:p>
        </w:tc>
        <w:tc>
          <w:tcPr>
            <w:tcW w:w="1040" w:type="dxa"/>
            <w:tcBorders>
              <w:top w:val="nil"/>
              <w:left w:val="nil"/>
              <w:bottom w:val="nil"/>
              <w:right w:val="nil"/>
            </w:tcBorders>
            <w:shd w:val="clear" w:color="auto" w:fill="auto"/>
            <w:noWrap/>
            <w:vAlign w:val="bottom"/>
            <w:hideMark/>
          </w:tcPr>
          <w:p w14:paraId="57260277"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(75)</w:t>
            </w:r>
          </w:p>
        </w:tc>
      </w:tr>
      <w:tr w:rsidR="009F5073" w:rsidRPr="009F5073" w14:paraId="46DFB0E1"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7F6F12F7"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JUIZ DE FORA</w:t>
            </w:r>
          </w:p>
        </w:tc>
        <w:tc>
          <w:tcPr>
            <w:tcW w:w="1040" w:type="dxa"/>
            <w:tcBorders>
              <w:top w:val="nil"/>
              <w:left w:val="nil"/>
              <w:bottom w:val="nil"/>
              <w:right w:val="nil"/>
            </w:tcBorders>
            <w:shd w:val="clear" w:color="auto" w:fill="auto"/>
            <w:noWrap/>
            <w:vAlign w:val="bottom"/>
            <w:hideMark/>
          </w:tcPr>
          <w:p w14:paraId="63377B33"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(59)</w:t>
            </w:r>
          </w:p>
        </w:tc>
        <w:tc>
          <w:tcPr>
            <w:tcW w:w="1040" w:type="dxa"/>
            <w:tcBorders>
              <w:top w:val="nil"/>
              <w:left w:val="nil"/>
              <w:bottom w:val="nil"/>
              <w:right w:val="nil"/>
            </w:tcBorders>
            <w:shd w:val="clear" w:color="auto" w:fill="auto"/>
            <w:noWrap/>
            <w:vAlign w:val="bottom"/>
            <w:hideMark/>
          </w:tcPr>
          <w:p w14:paraId="627E3BE7"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(66)</w:t>
            </w:r>
          </w:p>
        </w:tc>
        <w:tc>
          <w:tcPr>
            <w:tcW w:w="1040" w:type="dxa"/>
            <w:tcBorders>
              <w:top w:val="nil"/>
              <w:left w:val="nil"/>
              <w:bottom w:val="nil"/>
              <w:right w:val="nil"/>
            </w:tcBorders>
            <w:shd w:val="clear" w:color="auto" w:fill="auto"/>
            <w:noWrap/>
            <w:vAlign w:val="bottom"/>
            <w:hideMark/>
          </w:tcPr>
          <w:p w14:paraId="1FCCE7BC"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(65)</w:t>
            </w:r>
          </w:p>
        </w:tc>
        <w:tc>
          <w:tcPr>
            <w:tcW w:w="1040" w:type="dxa"/>
            <w:tcBorders>
              <w:top w:val="nil"/>
              <w:left w:val="nil"/>
              <w:bottom w:val="nil"/>
              <w:right w:val="nil"/>
            </w:tcBorders>
            <w:shd w:val="clear" w:color="auto" w:fill="auto"/>
            <w:noWrap/>
            <w:vAlign w:val="bottom"/>
            <w:hideMark/>
          </w:tcPr>
          <w:p w14:paraId="12E2D078"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(57)</w:t>
            </w:r>
          </w:p>
        </w:tc>
        <w:tc>
          <w:tcPr>
            <w:tcW w:w="1040" w:type="dxa"/>
            <w:tcBorders>
              <w:top w:val="nil"/>
              <w:left w:val="nil"/>
              <w:bottom w:val="nil"/>
              <w:right w:val="nil"/>
            </w:tcBorders>
            <w:shd w:val="clear" w:color="auto" w:fill="auto"/>
            <w:noWrap/>
            <w:vAlign w:val="bottom"/>
            <w:hideMark/>
          </w:tcPr>
          <w:p w14:paraId="226455C6"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(45)</w:t>
            </w:r>
          </w:p>
        </w:tc>
        <w:tc>
          <w:tcPr>
            <w:tcW w:w="1040" w:type="dxa"/>
            <w:tcBorders>
              <w:top w:val="nil"/>
              <w:left w:val="nil"/>
              <w:bottom w:val="nil"/>
              <w:right w:val="nil"/>
            </w:tcBorders>
            <w:shd w:val="clear" w:color="auto" w:fill="auto"/>
            <w:noWrap/>
            <w:vAlign w:val="bottom"/>
            <w:hideMark/>
          </w:tcPr>
          <w:p w14:paraId="7E3B6006"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(41)</w:t>
            </w:r>
          </w:p>
        </w:tc>
      </w:tr>
      <w:tr w:rsidR="009F5073" w:rsidRPr="009F5073" w14:paraId="6002BFA7"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0E917465"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UBERLÂNDIA</w:t>
            </w:r>
          </w:p>
        </w:tc>
        <w:tc>
          <w:tcPr>
            <w:tcW w:w="1040" w:type="dxa"/>
            <w:tcBorders>
              <w:top w:val="nil"/>
              <w:left w:val="nil"/>
              <w:bottom w:val="nil"/>
              <w:right w:val="nil"/>
            </w:tcBorders>
            <w:shd w:val="clear" w:color="auto" w:fill="auto"/>
            <w:noWrap/>
            <w:vAlign w:val="bottom"/>
            <w:hideMark/>
          </w:tcPr>
          <w:p w14:paraId="7D2AF332"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(36)</w:t>
            </w:r>
          </w:p>
        </w:tc>
        <w:tc>
          <w:tcPr>
            <w:tcW w:w="1040" w:type="dxa"/>
            <w:tcBorders>
              <w:top w:val="nil"/>
              <w:left w:val="nil"/>
              <w:bottom w:val="nil"/>
              <w:right w:val="nil"/>
            </w:tcBorders>
            <w:shd w:val="clear" w:color="auto" w:fill="auto"/>
            <w:noWrap/>
            <w:vAlign w:val="bottom"/>
            <w:hideMark/>
          </w:tcPr>
          <w:p w14:paraId="73C0C151"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(35)</w:t>
            </w:r>
          </w:p>
        </w:tc>
        <w:tc>
          <w:tcPr>
            <w:tcW w:w="1040" w:type="dxa"/>
            <w:tcBorders>
              <w:top w:val="nil"/>
              <w:left w:val="nil"/>
              <w:bottom w:val="nil"/>
              <w:right w:val="nil"/>
            </w:tcBorders>
            <w:shd w:val="clear" w:color="auto" w:fill="auto"/>
            <w:noWrap/>
            <w:vAlign w:val="bottom"/>
            <w:hideMark/>
          </w:tcPr>
          <w:p w14:paraId="44C53FE1"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(30)</w:t>
            </w:r>
          </w:p>
        </w:tc>
        <w:tc>
          <w:tcPr>
            <w:tcW w:w="1040" w:type="dxa"/>
            <w:tcBorders>
              <w:top w:val="nil"/>
              <w:left w:val="nil"/>
              <w:bottom w:val="nil"/>
              <w:right w:val="nil"/>
            </w:tcBorders>
            <w:shd w:val="clear" w:color="auto" w:fill="auto"/>
            <w:noWrap/>
            <w:vAlign w:val="bottom"/>
            <w:hideMark/>
          </w:tcPr>
          <w:p w14:paraId="5E307387"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(39)</w:t>
            </w:r>
          </w:p>
        </w:tc>
        <w:tc>
          <w:tcPr>
            <w:tcW w:w="1040" w:type="dxa"/>
            <w:tcBorders>
              <w:top w:val="nil"/>
              <w:left w:val="nil"/>
              <w:bottom w:val="nil"/>
              <w:right w:val="nil"/>
            </w:tcBorders>
            <w:shd w:val="clear" w:color="auto" w:fill="auto"/>
            <w:noWrap/>
            <w:vAlign w:val="bottom"/>
            <w:hideMark/>
          </w:tcPr>
          <w:p w14:paraId="03CCE541"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(28)</w:t>
            </w:r>
          </w:p>
        </w:tc>
        <w:tc>
          <w:tcPr>
            <w:tcW w:w="1040" w:type="dxa"/>
            <w:tcBorders>
              <w:top w:val="nil"/>
              <w:left w:val="nil"/>
              <w:bottom w:val="nil"/>
              <w:right w:val="nil"/>
            </w:tcBorders>
            <w:shd w:val="clear" w:color="auto" w:fill="auto"/>
            <w:noWrap/>
            <w:vAlign w:val="bottom"/>
            <w:hideMark/>
          </w:tcPr>
          <w:p w14:paraId="66838E9B"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(25)</w:t>
            </w:r>
          </w:p>
        </w:tc>
      </w:tr>
      <w:tr w:rsidR="009F5073" w:rsidRPr="009F5073" w14:paraId="5397C5EF"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647F405C"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p>
        </w:tc>
        <w:tc>
          <w:tcPr>
            <w:tcW w:w="1040" w:type="dxa"/>
            <w:tcBorders>
              <w:top w:val="nil"/>
              <w:left w:val="nil"/>
              <w:bottom w:val="nil"/>
              <w:right w:val="nil"/>
            </w:tcBorders>
            <w:shd w:val="clear" w:color="auto" w:fill="auto"/>
            <w:noWrap/>
            <w:vAlign w:val="bottom"/>
            <w:hideMark/>
          </w:tcPr>
          <w:p w14:paraId="00D4E956"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0308288A"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6B07F49F"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2B406FD5"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620F1778"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78042F4E" w14:textId="77777777" w:rsidR="009F5073" w:rsidRPr="009F5073" w:rsidRDefault="009F5073" w:rsidP="00956DB2">
            <w:pPr>
              <w:spacing w:after="0" w:line="240" w:lineRule="auto"/>
              <w:rPr>
                <w:rFonts w:ascii="Times New Roman" w:eastAsia="Times New Roman" w:hAnsi="Times New Roman" w:cs="Times New Roman"/>
                <w:sz w:val="20"/>
                <w:szCs w:val="20"/>
                <w:u w:val="single"/>
              </w:rPr>
            </w:pPr>
          </w:p>
        </w:tc>
      </w:tr>
      <w:tr w:rsidR="009F5073" w:rsidRPr="009F5073" w14:paraId="0B404C20"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009152BF" w14:textId="77777777" w:rsidR="009F5073" w:rsidRPr="009F5073" w:rsidRDefault="009F5073" w:rsidP="00956DB2">
            <w:pPr>
              <w:spacing w:after="0" w:line="240" w:lineRule="auto"/>
              <w:rPr>
                <w:rFonts w:ascii="Calibri" w:eastAsia="Times New Roman" w:hAnsi="Calibri" w:cs="Calibri"/>
                <w:color w:val="000000"/>
                <w:sz w:val="20"/>
                <w:szCs w:val="20"/>
              </w:rPr>
            </w:pPr>
            <w:r w:rsidRPr="009F5073">
              <w:rPr>
                <w:rFonts w:ascii="Calibri" w:eastAsia="Times New Roman" w:hAnsi="Calibri" w:cs="Calibri"/>
                <w:color w:val="000000"/>
                <w:sz w:val="20"/>
                <w:szCs w:val="20"/>
              </w:rPr>
              <w:t>Outros Proventos</w:t>
            </w:r>
          </w:p>
        </w:tc>
        <w:tc>
          <w:tcPr>
            <w:tcW w:w="1040" w:type="dxa"/>
            <w:tcBorders>
              <w:top w:val="nil"/>
              <w:left w:val="nil"/>
              <w:bottom w:val="nil"/>
              <w:right w:val="nil"/>
            </w:tcBorders>
            <w:shd w:val="clear" w:color="auto" w:fill="auto"/>
            <w:noWrap/>
            <w:vAlign w:val="bottom"/>
            <w:hideMark/>
          </w:tcPr>
          <w:p w14:paraId="62201298"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(636)</w:t>
            </w:r>
          </w:p>
        </w:tc>
        <w:tc>
          <w:tcPr>
            <w:tcW w:w="1040" w:type="dxa"/>
            <w:tcBorders>
              <w:top w:val="nil"/>
              <w:left w:val="nil"/>
              <w:bottom w:val="nil"/>
              <w:right w:val="nil"/>
            </w:tcBorders>
            <w:shd w:val="clear" w:color="auto" w:fill="auto"/>
            <w:noWrap/>
            <w:vAlign w:val="bottom"/>
            <w:hideMark/>
          </w:tcPr>
          <w:p w14:paraId="03764DAE"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(578)</w:t>
            </w:r>
          </w:p>
        </w:tc>
        <w:tc>
          <w:tcPr>
            <w:tcW w:w="1040" w:type="dxa"/>
            <w:tcBorders>
              <w:top w:val="nil"/>
              <w:left w:val="nil"/>
              <w:bottom w:val="nil"/>
              <w:right w:val="nil"/>
            </w:tcBorders>
            <w:shd w:val="clear" w:color="auto" w:fill="auto"/>
            <w:noWrap/>
            <w:vAlign w:val="bottom"/>
            <w:hideMark/>
          </w:tcPr>
          <w:p w14:paraId="6C8EBFD6"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(778)</w:t>
            </w:r>
          </w:p>
        </w:tc>
        <w:tc>
          <w:tcPr>
            <w:tcW w:w="1040" w:type="dxa"/>
            <w:tcBorders>
              <w:top w:val="nil"/>
              <w:left w:val="nil"/>
              <w:bottom w:val="nil"/>
              <w:right w:val="nil"/>
            </w:tcBorders>
            <w:shd w:val="clear" w:color="auto" w:fill="auto"/>
            <w:noWrap/>
            <w:vAlign w:val="bottom"/>
            <w:hideMark/>
          </w:tcPr>
          <w:p w14:paraId="3B62545A"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(708)</w:t>
            </w:r>
          </w:p>
        </w:tc>
        <w:tc>
          <w:tcPr>
            <w:tcW w:w="1040" w:type="dxa"/>
            <w:tcBorders>
              <w:top w:val="nil"/>
              <w:left w:val="nil"/>
              <w:bottom w:val="nil"/>
              <w:right w:val="nil"/>
            </w:tcBorders>
            <w:shd w:val="clear" w:color="auto" w:fill="auto"/>
            <w:noWrap/>
            <w:vAlign w:val="bottom"/>
            <w:hideMark/>
          </w:tcPr>
          <w:p w14:paraId="464AD1D8"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(671)</w:t>
            </w:r>
          </w:p>
        </w:tc>
        <w:tc>
          <w:tcPr>
            <w:tcW w:w="1040" w:type="dxa"/>
            <w:tcBorders>
              <w:top w:val="nil"/>
              <w:left w:val="nil"/>
              <w:bottom w:val="nil"/>
              <w:right w:val="nil"/>
            </w:tcBorders>
            <w:shd w:val="clear" w:color="auto" w:fill="auto"/>
            <w:noWrap/>
            <w:vAlign w:val="bottom"/>
            <w:hideMark/>
          </w:tcPr>
          <w:p w14:paraId="3F611A72" w14:textId="77777777" w:rsidR="009F5073" w:rsidRPr="009F5073" w:rsidRDefault="009F5073" w:rsidP="00956DB2">
            <w:pPr>
              <w:spacing w:after="0" w:line="240" w:lineRule="auto"/>
              <w:jc w:val="right"/>
              <w:rPr>
                <w:rFonts w:ascii="Calibri" w:eastAsia="Times New Roman" w:hAnsi="Calibri" w:cs="Calibri"/>
                <w:color w:val="000000"/>
                <w:sz w:val="20"/>
                <w:szCs w:val="20"/>
                <w:u w:val="single"/>
              </w:rPr>
            </w:pPr>
            <w:r w:rsidRPr="009F5073">
              <w:rPr>
                <w:rFonts w:ascii="Calibri" w:eastAsia="Times New Roman" w:hAnsi="Calibri" w:cs="Calibri"/>
                <w:color w:val="000000"/>
                <w:sz w:val="20"/>
                <w:szCs w:val="20"/>
                <w:u w:val="single"/>
              </w:rPr>
              <w:t>(640)</w:t>
            </w:r>
          </w:p>
        </w:tc>
      </w:tr>
      <w:tr w:rsidR="009F5073" w:rsidRPr="009F5073" w14:paraId="2F26F385"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3CB530C1"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BARBACENA</w:t>
            </w:r>
          </w:p>
        </w:tc>
        <w:tc>
          <w:tcPr>
            <w:tcW w:w="1040" w:type="dxa"/>
            <w:tcBorders>
              <w:top w:val="nil"/>
              <w:left w:val="nil"/>
              <w:bottom w:val="nil"/>
              <w:right w:val="nil"/>
            </w:tcBorders>
            <w:shd w:val="clear" w:color="auto" w:fill="auto"/>
            <w:noWrap/>
            <w:vAlign w:val="bottom"/>
            <w:hideMark/>
          </w:tcPr>
          <w:p w14:paraId="0E1C40BF"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(403)</w:t>
            </w:r>
          </w:p>
        </w:tc>
        <w:tc>
          <w:tcPr>
            <w:tcW w:w="1040" w:type="dxa"/>
            <w:tcBorders>
              <w:top w:val="nil"/>
              <w:left w:val="nil"/>
              <w:bottom w:val="nil"/>
              <w:right w:val="nil"/>
            </w:tcBorders>
            <w:shd w:val="clear" w:color="auto" w:fill="auto"/>
            <w:noWrap/>
            <w:vAlign w:val="bottom"/>
            <w:hideMark/>
          </w:tcPr>
          <w:p w14:paraId="6CEC90B0"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(351)</w:t>
            </w:r>
          </w:p>
        </w:tc>
        <w:tc>
          <w:tcPr>
            <w:tcW w:w="1040" w:type="dxa"/>
            <w:tcBorders>
              <w:top w:val="nil"/>
              <w:left w:val="nil"/>
              <w:bottom w:val="nil"/>
              <w:right w:val="nil"/>
            </w:tcBorders>
            <w:shd w:val="clear" w:color="auto" w:fill="auto"/>
            <w:noWrap/>
            <w:vAlign w:val="bottom"/>
            <w:hideMark/>
          </w:tcPr>
          <w:p w14:paraId="4A779DB5"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(487)</w:t>
            </w:r>
          </w:p>
        </w:tc>
        <w:tc>
          <w:tcPr>
            <w:tcW w:w="1040" w:type="dxa"/>
            <w:tcBorders>
              <w:top w:val="nil"/>
              <w:left w:val="nil"/>
              <w:bottom w:val="nil"/>
              <w:right w:val="nil"/>
            </w:tcBorders>
            <w:shd w:val="clear" w:color="auto" w:fill="auto"/>
            <w:noWrap/>
            <w:vAlign w:val="bottom"/>
            <w:hideMark/>
          </w:tcPr>
          <w:p w14:paraId="69EA06A3"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(447)</w:t>
            </w:r>
          </w:p>
        </w:tc>
        <w:tc>
          <w:tcPr>
            <w:tcW w:w="1040" w:type="dxa"/>
            <w:tcBorders>
              <w:top w:val="nil"/>
              <w:left w:val="nil"/>
              <w:bottom w:val="nil"/>
              <w:right w:val="nil"/>
            </w:tcBorders>
            <w:shd w:val="clear" w:color="auto" w:fill="auto"/>
            <w:noWrap/>
            <w:vAlign w:val="bottom"/>
            <w:hideMark/>
          </w:tcPr>
          <w:p w14:paraId="520D8BE8"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(412)</w:t>
            </w:r>
          </w:p>
        </w:tc>
        <w:tc>
          <w:tcPr>
            <w:tcW w:w="1040" w:type="dxa"/>
            <w:tcBorders>
              <w:top w:val="nil"/>
              <w:left w:val="nil"/>
              <w:bottom w:val="nil"/>
              <w:right w:val="nil"/>
            </w:tcBorders>
            <w:shd w:val="clear" w:color="auto" w:fill="auto"/>
            <w:noWrap/>
            <w:vAlign w:val="bottom"/>
            <w:hideMark/>
          </w:tcPr>
          <w:p w14:paraId="6CBD2450"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(406)</w:t>
            </w:r>
          </w:p>
        </w:tc>
      </w:tr>
      <w:tr w:rsidR="009F5073" w:rsidRPr="009F5073" w14:paraId="16E6BC0B"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045902DF"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CARATINGA</w:t>
            </w:r>
          </w:p>
        </w:tc>
        <w:tc>
          <w:tcPr>
            <w:tcW w:w="1040" w:type="dxa"/>
            <w:tcBorders>
              <w:top w:val="nil"/>
              <w:left w:val="nil"/>
              <w:bottom w:val="nil"/>
              <w:right w:val="nil"/>
            </w:tcBorders>
            <w:shd w:val="clear" w:color="auto" w:fill="auto"/>
            <w:noWrap/>
            <w:vAlign w:val="bottom"/>
            <w:hideMark/>
          </w:tcPr>
          <w:p w14:paraId="65CFD869"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(64)</w:t>
            </w:r>
          </w:p>
        </w:tc>
        <w:tc>
          <w:tcPr>
            <w:tcW w:w="1040" w:type="dxa"/>
            <w:tcBorders>
              <w:top w:val="nil"/>
              <w:left w:val="nil"/>
              <w:bottom w:val="nil"/>
              <w:right w:val="nil"/>
            </w:tcBorders>
            <w:shd w:val="clear" w:color="auto" w:fill="auto"/>
            <w:noWrap/>
            <w:vAlign w:val="bottom"/>
            <w:hideMark/>
          </w:tcPr>
          <w:p w14:paraId="71AE2535"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(65)</w:t>
            </w:r>
          </w:p>
        </w:tc>
        <w:tc>
          <w:tcPr>
            <w:tcW w:w="1040" w:type="dxa"/>
            <w:tcBorders>
              <w:top w:val="nil"/>
              <w:left w:val="nil"/>
              <w:bottom w:val="nil"/>
              <w:right w:val="nil"/>
            </w:tcBorders>
            <w:shd w:val="clear" w:color="auto" w:fill="auto"/>
            <w:noWrap/>
            <w:vAlign w:val="bottom"/>
            <w:hideMark/>
          </w:tcPr>
          <w:p w14:paraId="40D66621"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(93)</w:t>
            </w:r>
          </w:p>
        </w:tc>
        <w:tc>
          <w:tcPr>
            <w:tcW w:w="1040" w:type="dxa"/>
            <w:tcBorders>
              <w:top w:val="nil"/>
              <w:left w:val="nil"/>
              <w:bottom w:val="nil"/>
              <w:right w:val="nil"/>
            </w:tcBorders>
            <w:shd w:val="clear" w:color="auto" w:fill="auto"/>
            <w:noWrap/>
            <w:vAlign w:val="bottom"/>
            <w:hideMark/>
          </w:tcPr>
          <w:p w14:paraId="7C18CDD6"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(102)</w:t>
            </w:r>
          </w:p>
        </w:tc>
        <w:tc>
          <w:tcPr>
            <w:tcW w:w="1040" w:type="dxa"/>
            <w:tcBorders>
              <w:top w:val="nil"/>
              <w:left w:val="nil"/>
              <w:bottom w:val="nil"/>
              <w:right w:val="nil"/>
            </w:tcBorders>
            <w:shd w:val="clear" w:color="auto" w:fill="auto"/>
            <w:noWrap/>
            <w:vAlign w:val="bottom"/>
            <w:hideMark/>
          </w:tcPr>
          <w:p w14:paraId="5E9D8061"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(107)</w:t>
            </w:r>
          </w:p>
        </w:tc>
        <w:tc>
          <w:tcPr>
            <w:tcW w:w="1040" w:type="dxa"/>
            <w:tcBorders>
              <w:top w:val="nil"/>
              <w:left w:val="nil"/>
              <w:bottom w:val="nil"/>
              <w:right w:val="nil"/>
            </w:tcBorders>
            <w:shd w:val="clear" w:color="auto" w:fill="auto"/>
            <w:noWrap/>
            <w:vAlign w:val="bottom"/>
            <w:hideMark/>
          </w:tcPr>
          <w:p w14:paraId="5B52E9F8"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(97)</w:t>
            </w:r>
          </w:p>
        </w:tc>
      </w:tr>
      <w:tr w:rsidR="009F5073" w:rsidRPr="009F5073" w14:paraId="6444912D"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2CC8A985"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CONTAGEM</w:t>
            </w:r>
          </w:p>
        </w:tc>
        <w:tc>
          <w:tcPr>
            <w:tcW w:w="1040" w:type="dxa"/>
            <w:tcBorders>
              <w:top w:val="nil"/>
              <w:left w:val="nil"/>
              <w:bottom w:val="nil"/>
              <w:right w:val="nil"/>
            </w:tcBorders>
            <w:shd w:val="clear" w:color="auto" w:fill="auto"/>
            <w:noWrap/>
            <w:vAlign w:val="bottom"/>
            <w:hideMark/>
          </w:tcPr>
          <w:p w14:paraId="291C1DA6"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(46)</w:t>
            </w:r>
          </w:p>
        </w:tc>
        <w:tc>
          <w:tcPr>
            <w:tcW w:w="1040" w:type="dxa"/>
            <w:tcBorders>
              <w:top w:val="nil"/>
              <w:left w:val="nil"/>
              <w:bottom w:val="nil"/>
              <w:right w:val="nil"/>
            </w:tcBorders>
            <w:shd w:val="clear" w:color="auto" w:fill="auto"/>
            <w:noWrap/>
            <w:vAlign w:val="bottom"/>
            <w:hideMark/>
          </w:tcPr>
          <w:p w14:paraId="36AA23F9"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(46)</w:t>
            </w:r>
          </w:p>
        </w:tc>
        <w:tc>
          <w:tcPr>
            <w:tcW w:w="1040" w:type="dxa"/>
            <w:tcBorders>
              <w:top w:val="nil"/>
              <w:left w:val="nil"/>
              <w:bottom w:val="nil"/>
              <w:right w:val="nil"/>
            </w:tcBorders>
            <w:shd w:val="clear" w:color="auto" w:fill="auto"/>
            <w:noWrap/>
            <w:vAlign w:val="bottom"/>
            <w:hideMark/>
          </w:tcPr>
          <w:p w14:paraId="3832E9EA"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(52)</w:t>
            </w:r>
          </w:p>
        </w:tc>
        <w:tc>
          <w:tcPr>
            <w:tcW w:w="1040" w:type="dxa"/>
            <w:tcBorders>
              <w:top w:val="nil"/>
              <w:left w:val="nil"/>
              <w:bottom w:val="nil"/>
              <w:right w:val="nil"/>
            </w:tcBorders>
            <w:shd w:val="clear" w:color="auto" w:fill="auto"/>
            <w:noWrap/>
            <w:vAlign w:val="bottom"/>
            <w:hideMark/>
          </w:tcPr>
          <w:p w14:paraId="14448369"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(33)</w:t>
            </w:r>
          </w:p>
        </w:tc>
        <w:tc>
          <w:tcPr>
            <w:tcW w:w="1040" w:type="dxa"/>
            <w:tcBorders>
              <w:top w:val="nil"/>
              <w:left w:val="nil"/>
              <w:bottom w:val="nil"/>
              <w:right w:val="nil"/>
            </w:tcBorders>
            <w:shd w:val="clear" w:color="auto" w:fill="auto"/>
            <w:noWrap/>
            <w:vAlign w:val="bottom"/>
            <w:hideMark/>
          </w:tcPr>
          <w:p w14:paraId="23721EF9"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(42)</w:t>
            </w:r>
          </w:p>
        </w:tc>
        <w:tc>
          <w:tcPr>
            <w:tcW w:w="1040" w:type="dxa"/>
            <w:tcBorders>
              <w:top w:val="nil"/>
              <w:left w:val="nil"/>
              <w:bottom w:val="nil"/>
              <w:right w:val="nil"/>
            </w:tcBorders>
            <w:shd w:val="clear" w:color="auto" w:fill="auto"/>
            <w:noWrap/>
            <w:vAlign w:val="bottom"/>
            <w:hideMark/>
          </w:tcPr>
          <w:p w14:paraId="6C1B0966"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(37)</w:t>
            </w:r>
          </w:p>
        </w:tc>
      </w:tr>
      <w:tr w:rsidR="009F5073" w:rsidRPr="009F5073" w14:paraId="146847F9"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358266C1"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GOV. VALADARES</w:t>
            </w:r>
          </w:p>
        </w:tc>
        <w:tc>
          <w:tcPr>
            <w:tcW w:w="1040" w:type="dxa"/>
            <w:tcBorders>
              <w:top w:val="nil"/>
              <w:left w:val="nil"/>
              <w:bottom w:val="nil"/>
              <w:right w:val="nil"/>
            </w:tcBorders>
            <w:shd w:val="clear" w:color="auto" w:fill="auto"/>
            <w:noWrap/>
            <w:vAlign w:val="bottom"/>
            <w:hideMark/>
          </w:tcPr>
          <w:p w14:paraId="66ACDA2B"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(50)</w:t>
            </w:r>
          </w:p>
        </w:tc>
        <w:tc>
          <w:tcPr>
            <w:tcW w:w="1040" w:type="dxa"/>
            <w:tcBorders>
              <w:top w:val="nil"/>
              <w:left w:val="nil"/>
              <w:bottom w:val="nil"/>
              <w:right w:val="nil"/>
            </w:tcBorders>
            <w:shd w:val="clear" w:color="auto" w:fill="auto"/>
            <w:noWrap/>
            <w:vAlign w:val="bottom"/>
            <w:hideMark/>
          </w:tcPr>
          <w:p w14:paraId="103A9E95"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(47)</w:t>
            </w:r>
          </w:p>
        </w:tc>
        <w:tc>
          <w:tcPr>
            <w:tcW w:w="1040" w:type="dxa"/>
            <w:tcBorders>
              <w:top w:val="nil"/>
              <w:left w:val="nil"/>
              <w:bottom w:val="nil"/>
              <w:right w:val="nil"/>
            </w:tcBorders>
            <w:shd w:val="clear" w:color="auto" w:fill="auto"/>
            <w:noWrap/>
            <w:vAlign w:val="bottom"/>
            <w:hideMark/>
          </w:tcPr>
          <w:p w14:paraId="33E27061"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(57)</w:t>
            </w:r>
          </w:p>
        </w:tc>
        <w:tc>
          <w:tcPr>
            <w:tcW w:w="1040" w:type="dxa"/>
            <w:tcBorders>
              <w:top w:val="nil"/>
              <w:left w:val="nil"/>
              <w:bottom w:val="nil"/>
              <w:right w:val="nil"/>
            </w:tcBorders>
            <w:shd w:val="clear" w:color="auto" w:fill="auto"/>
            <w:noWrap/>
            <w:vAlign w:val="bottom"/>
            <w:hideMark/>
          </w:tcPr>
          <w:p w14:paraId="10FE0033"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(55)</w:t>
            </w:r>
          </w:p>
        </w:tc>
        <w:tc>
          <w:tcPr>
            <w:tcW w:w="1040" w:type="dxa"/>
            <w:tcBorders>
              <w:top w:val="nil"/>
              <w:left w:val="nil"/>
              <w:bottom w:val="nil"/>
              <w:right w:val="nil"/>
            </w:tcBorders>
            <w:shd w:val="clear" w:color="auto" w:fill="auto"/>
            <w:noWrap/>
            <w:vAlign w:val="bottom"/>
            <w:hideMark/>
          </w:tcPr>
          <w:p w14:paraId="7B5A5886"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(53)</w:t>
            </w:r>
          </w:p>
        </w:tc>
        <w:tc>
          <w:tcPr>
            <w:tcW w:w="1040" w:type="dxa"/>
            <w:tcBorders>
              <w:top w:val="nil"/>
              <w:left w:val="nil"/>
              <w:bottom w:val="nil"/>
              <w:right w:val="nil"/>
            </w:tcBorders>
            <w:shd w:val="clear" w:color="auto" w:fill="auto"/>
            <w:noWrap/>
            <w:vAlign w:val="bottom"/>
            <w:hideMark/>
          </w:tcPr>
          <w:p w14:paraId="54030F21"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(51)</w:t>
            </w:r>
          </w:p>
        </w:tc>
      </w:tr>
      <w:tr w:rsidR="009F5073" w:rsidRPr="009F5073" w14:paraId="27958E67"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7F9DCCE8"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JUIZ DE FORA</w:t>
            </w:r>
          </w:p>
        </w:tc>
        <w:tc>
          <w:tcPr>
            <w:tcW w:w="1040" w:type="dxa"/>
            <w:tcBorders>
              <w:top w:val="nil"/>
              <w:left w:val="nil"/>
              <w:bottom w:val="nil"/>
              <w:right w:val="nil"/>
            </w:tcBorders>
            <w:shd w:val="clear" w:color="auto" w:fill="auto"/>
            <w:noWrap/>
            <w:vAlign w:val="bottom"/>
            <w:hideMark/>
          </w:tcPr>
          <w:p w14:paraId="63CADBFC"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(43)</w:t>
            </w:r>
          </w:p>
        </w:tc>
        <w:tc>
          <w:tcPr>
            <w:tcW w:w="1040" w:type="dxa"/>
            <w:tcBorders>
              <w:top w:val="nil"/>
              <w:left w:val="nil"/>
              <w:bottom w:val="nil"/>
              <w:right w:val="nil"/>
            </w:tcBorders>
            <w:shd w:val="clear" w:color="auto" w:fill="auto"/>
            <w:noWrap/>
            <w:vAlign w:val="bottom"/>
            <w:hideMark/>
          </w:tcPr>
          <w:p w14:paraId="78664E8D"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(45)</w:t>
            </w:r>
          </w:p>
        </w:tc>
        <w:tc>
          <w:tcPr>
            <w:tcW w:w="1040" w:type="dxa"/>
            <w:tcBorders>
              <w:top w:val="nil"/>
              <w:left w:val="nil"/>
              <w:bottom w:val="nil"/>
              <w:right w:val="nil"/>
            </w:tcBorders>
            <w:shd w:val="clear" w:color="auto" w:fill="auto"/>
            <w:noWrap/>
            <w:vAlign w:val="bottom"/>
            <w:hideMark/>
          </w:tcPr>
          <w:p w14:paraId="07E068AB"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(48)</w:t>
            </w:r>
          </w:p>
        </w:tc>
        <w:tc>
          <w:tcPr>
            <w:tcW w:w="1040" w:type="dxa"/>
            <w:tcBorders>
              <w:top w:val="nil"/>
              <w:left w:val="nil"/>
              <w:bottom w:val="nil"/>
              <w:right w:val="nil"/>
            </w:tcBorders>
            <w:shd w:val="clear" w:color="auto" w:fill="auto"/>
            <w:noWrap/>
            <w:vAlign w:val="bottom"/>
            <w:hideMark/>
          </w:tcPr>
          <w:p w14:paraId="471C1BE5"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(41)</w:t>
            </w:r>
          </w:p>
        </w:tc>
        <w:tc>
          <w:tcPr>
            <w:tcW w:w="1040" w:type="dxa"/>
            <w:tcBorders>
              <w:top w:val="nil"/>
              <w:left w:val="nil"/>
              <w:bottom w:val="nil"/>
              <w:right w:val="nil"/>
            </w:tcBorders>
            <w:shd w:val="clear" w:color="auto" w:fill="auto"/>
            <w:noWrap/>
            <w:vAlign w:val="bottom"/>
            <w:hideMark/>
          </w:tcPr>
          <w:p w14:paraId="1C670DBD"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(31)</w:t>
            </w:r>
          </w:p>
        </w:tc>
        <w:tc>
          <w:tcPr>
            <w:tcW w:w="1040" w:type="dxa"/>
            <w:tcBorders>
              <w:top w:val="nil"/>
              <w:left w:val="nil"/>
              <w:bottom w:val="nil"/>
              <w:right w:val="nil"/>
            </w:tcBorders>
            <w:shd w:val="clear" w:color="auto" w:fill="auto"/>
            <w:noWrap/>
            <w:vAlign w:val="bottom"/>
            <w:hideMark/>
          </w:tcPr>
          <w:p w14:paraId="3886D491"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(29)</w:t>
            </w:r>
          </w:p>
        </w:tc>
      </w:tr>
      <w:tr w:rsidR="009F5073" w:rsidRPr="009F5073" w14:paraId="34B5E0BC"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2F84C316"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UBERLÂNDIA</w:t>
            </w:r>
          </w:p>
        </w:tc>
        <w:tc>
          <w:tcPr>
            <w:tcW w:w="1040" w:type="dxa"/>
            <w:tcBorders>
              <w:top w:val="nil"/>
              <w:left w:val="nil"/>
              <w:bottom w:val="nil"/>
              <w:right w:val="nil"/>
            </w:tcBorders>
            <w:shd w:val="clear" w:color="auto" w:fill="auto"/>
            <w:noWrap/>
            <w:vAlign w:val="bottom"/>
            <w:hideMark/>
          </w:tcPr>
          <w:p w14:paraId="133CE947"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(31)</w:t>
            </w:r>
          </w:p>
        </w:tc>
        <w:tc>
          <w:tcPr>
            <w:tcW w:w="1040" w:type="dxa"/>
            <w:tcBorders>
              <w:top w:val="nil"/>
              <w:left w:val="nil"/>
              <w:bottom w:val="nil"/>
              <w:right w:val="nil"/>
            </w:tcBorders>
            <w:shd w:val="clear" w:color="auto" w:fill="auto"/>
            <w:noWrap/>
            <w:vAlign w:val="bottom"/>
            <w:hideMark/>
          </w:tcPr>
          <w:p w14:paraId="22CE0ACF"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(23)</w:t>
            </w:r>
          </w:p>
        </w:tc>
        <w:tc>
          <w:tcPr>
            <w:tcW w:w="1040" w:type="dxa"/>
            <w:tcBorders>
              <w:top w:val="nil"/>
              <w:left w:val="nil"/>
              <w:bottom w:val="nil"/>
              <w:right w:val="nil"/>
            </w:tcBorders>
            <w:shd w:val="clear" w:color="auto" w:fill="auto"/>
            <w:noWrap/>
            <w:vAlign w:val="bottom"/>
            <w:hideMark/>
          </w:tcPr>
          <w:p w14:paraId="55815BA6"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(40)</w:t>
            </w:r>
          </w:p>
        </w:tc>
        <w:tc>
          <w:tcPr>
            <w:tcW w:w="1040" w:type="dxa"/>
            <w:tcBorders>
              <w:top w:val="nil"/>
              <w:left w:val="nil"/>
              <w:bottom w:val="nil"/>
              <w:right w:val="nil"/>
            </w:tcBorders>
            <w:shd w:val="clear" w:color="auto" w:fill="auto"/>
            <w:noWrap/>
            <w:vAlign w:val="bottom"/>
            <w:hideMark/>
          </w:tcPr>
          <w:p w14:paraId="5EA5CED6"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(29)</w:t>
            </w:r>
          </w:p>
        </w:tc>
        <w:tc>
          <w:tcPr>
            <w:tcW w:w="1040" w:type="dxa"/>
            <w:tcBorders>
              <w:top w:val="nil"/>
              <w:left w:val="nil"/>
              <w:bottom w:val="nil"/>
              <w:right w:val="nil"/>
            </w:tcBorders>
            <w:shd w:val="clear" w:color="auto" w:fill="auto"/>
            <w:noWrap/>
            <w:vAlign w:val="bottom"/>
            <w:hideMark/>
          </w:tcPr>
          <w:p w14:paraId="19FCD84A"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(25)</w:t>
            </w:r>
          </w:p>
        </w:tc>
        <w:tc>
          <w:tcPr>
            <w:tcW w:w="1040" w:type="dxa"/>
            <w:tcBorders>
              <w:top w:val="nil"/>
              <w:left w:val="nil"/>
              <w:bottom w:val="nil"/>
              <w:right w:val="nil"/>
            </w:tcBorders>
            <w:shd w:val="clear" w:color="auto" w:fill="auto"/>
            <w:noWrap/>
            <w:vAlign w:val="bottom"/>
            <w:hideMark/>
          </w:tcPr>
          <w:p w14:paraId="14023B9E"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(19)</w:t>
            </w:r>
          </w:p>
        </w:tc>
      </w:tr>
      <w:tr w:rsidR="009F5073" w:rsidRPr="009F5073" w14:paraId="4A53388D"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407B58F3"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p>
        </w:tc>
        <w:tc>
          <w:tcPr>
            <w:tcW w:w="1040" w:type="dxa"/>
            <w:tcBorders>
              <w:top w:val="nil"/>
              <w:left w:val="nil"/>
              <w:bottom w:val="nil"/>
              <w:right w:val="nil"/>
            </w:tcBorders>
            <w:shd w:val="clear" w:color="auto" w:fill="auto"/>
            <w:noWrap/>
            <w:vAlign w:val="bottom"/>
            <w:hideMark/>
          </w:tcPr>
          <w:p w14:paraId="57103526"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23D3C89A"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0EC36E9A"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7A76B553"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371737E0"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10C756A2" w14:textId="77777777" w:rsidR="009F5073" w:rsidRPr="009F5073" w:rsidRDefault="009F5073" w:rsidP="00956DB2">
            <w:pPr>
              <w:spacing w:after="0" w:line="240" w:lineRule="auto"/>
              <w:rPr>
                <w:rFonts w:ascii="Times New Roman" w:eastAsia="Times New Roman" w:hAnsi="Times New Roman" w:cs="Times New Roman"/>
                <w:sz w:val="20"/>
                <w:szCs w:val="20"/>
                <w:u w:val="single"/>
              </w:rPr>
            </w:pPr>
          </w:p>
        </w:tc>
      </w:tr>
      <w:tr w:rsidR="009F5073" w:rsidRPr="009F5073" w14:paraId="5C792C89"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75AD5FCC" w14:textId="77777777" w:rsidR="009F5073" w:rsidRPr="009F5073" w:rsidRDefault="009F5073" w:rsidP="00956DB2">
            <w:pPr>
              <w:spacing w:after="0" w:line="240" w:lineRule="auto"/>
              <w:rPr>
                <w:rFonts w:ascii="Calibri" w:eastAsia="Times New Roman" w:hAnsi="Calibri" w:cs="Calibri"/>
                <w:color w:val="000000"/>
                <w:sz w:val="20"/>
                <w:szCs w:val="20"/>
              </w:rPr>
            </w:pPr>
            <w:r w:rsidRPr="009F5073">
              <w:rPr>
                <w:rFonts w:ascii="Calibri" w:eastAsia="Times New Roman" w:hAnsi="Calibri" w:cs="Calibri"/>
                <w:color w:val="000000"/>
                <w:sz w:val="20"/>
                <w:szCs w:val="20"/>
              </w:rPr>
              <w:t>Material de Consumo</w:t>
            </w:r>
          </w:p>
        </w:tc>
        <w:tc>
          <w:tcPr>
            <w:tcW w:w="1040" w:type="dxa"/>
            <w:tcBorders>
              <w:top w:val="nil"/>
              <w:left w:val="nil"/>
              <w:bottom w:val="nil"/>
              <w:right w:val="nil"/>
            </w:tcBorders>
            <w:shd w:val="clear" w:color="auto" w:fill="auto"/>
            <w:noWrap/>
            <w:vAlign w:val="bottom"/>
            <w:hideMark/>
          </w:tcPr>
          <w:p w14:paraId="17410880"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(363)</w:t>
            </w:r>
          </w:p>
        </w:tc>
        <w:tc>
          <w:tcPr>
            <w:tcW w:w="1040" w:type="dxa"/>
            <w:tcBorders>
              <w:top w:val="nil"/>
              <w:left w:val="nil"/>
              <w:bottom w:val="nil"/>
              <w:right w:val="nil"/>
            </w:tcBorders>
            <w:shd w:val="clear" w:color="auto" w:fill="auto"/>
            <w:noWrap/>
            <w:vAlign w:val="bottom"/>
            <w:hideMark/>
          </w:tcPr>
          <w:p w14:paraId="34EFE5DA"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(251)</w:t>
            </w:r>
          </w:p>
        </w:tc>
        <w:tc>
          <w:tcPr>
            <w:tcW w:w="1040" w:type="dxa"/>
            <w:tcBorders>
              <w:top w:val="nil"/>
              <w:left w:val="nil"/>
              <w:bottom w:val="nil"/>
              <w:right w:val="nil"/>
            </w:tcBorders>
            <w:shd w:val="clear" w:color="auto" w:fill="auto"/>
            <w:noWrap/>
            <w:vAlign w:val="bottom"/>
            <w:hideMark/>
          </w:tcPr>
          <w:p w14:paraId="72519D61"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(258)</w:t>
            </w:r>
          </w:p>
        </w:tc>
        <w:tc>
          <w:tcPr>
            <w:tcW w:w="1040" w:type="dxa"/>
            <w:tcBorders>
              <w:top w:val="nil"/>
              <w:left w:val="nil"/>
              <w:bottom w:val="nil"/>
              <w:right w:val="nil"/>
            </w:tcBorders>
            <w:shd w:val="clear" w:color="auto" w:fill="auto"/>
            <w:noWrap/>
            <w:vAlign w:val="bottom"/>
            <w:hideMark/>
          </w:tcPr>
          <w:p w14:paraId="400F937D"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(159)</w:t>
            </w:r>
          </w:p>
        </w:tc>
        <w:tc>
          <w:tcPr>
            <w:tcW w:w="1040" w:type="dxa"/>
            <w:tcBorders>
              <w:top w:val="nil"/>
              <w:left w:val="nil"/>
              <w:bottom w:val="nil"/>
              <w:right w:val="nil"/>
            </w:tcBorders>
            <w:shd w:val="clear" w:color="auto" w:fill="auto"/>
            <w:noWrap/>
            <w:vAlign w:val="bottom"/>
            <w:hideMark/>
          </w:tcPr>
          <w:p w14:paraId="309A08FD"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(204)</w:t>
            </w:r>
          </w:p>
        </w:tc>
        <w:tc>
          <w:tcPr>
            <w:tcW w:w="1040" w:type="dxa"/>
            <w:tcBorders>
              <w:top w:val="nil"/>
              <w:left w:val="nil"/>
              <w:bottom w:val="nil"/>
              <w:right w:val="nil"/>
            </w:tcBorders>
            <w:shd w:val="clear" w:color="auto" w:fill="auto"/>
            <w:noWrap/>
            <w:vAlign w:val="bottom"/>
            <w:hideMark/>
          </w:tcPr>
          <w:p w14:paraId="20579EF0" w14:textId="77777777" w:rsidR="009F5073" w:rsidRPr="009F5073" w:rsidRDefault="009F5073" w:rsidP="00956DB2">
            <w:pPr>
              <w:spacing w:after="0" w:line="240" w:lineRule="auto"/>
              <w:jc w:val="right"/>
              <w:rPr>
                <w:rFonts w:ascii="Calibri" w:eastAsia="Times New Roman" w:hAnsi="Calibri" w:cs="Calibri"/>
                <w:color w:val="000000"/>
                <w:sz w:val="20"/>
                <w:szCs w:val="20"/>
                <w:u w:val="single"/>
              </w:rPr>
            </w:pPr>
            <w:r w:rsidRPr="009F5073">
              <w:rPr>
                <w:rFonts w:ascii="Calibri" w:eastAsia="Times New Roman" w:hAnsi="Calibri" w:cs="Calibri"/>
                <w:color w:val="000000"/>
                <w:sz w:val="20"/>
                <w:szCs w:val="20"/>
                <w:u w:val="single"/>
              </w:rPr>
              <w:t>(154)</w:t>
            </w:r>
          </w:p>
        </w:tc>
      </w:tr>
      <w:tr w:rsidR="009F5073" w:rsidRPr="009F5073" w14:paraId="04559C22"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2FAE6B52"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BARBACENA</w:t>
            </w:r>
          </w:p>
        </w:tc>
        <w:tc>
          <w:tcPr>
            <w:tcW w:w="1040" w:type="dxa"/>
            <w:tcBorders>
              <w:top w:val="nil"/>
              <w:left w:val="nil"/>
              <w:bottom w:val="nil"/>
              <w:right w:val="nil"/>
            </w:tcBorders>
            <w:shd w:val="clear" w:color="auto" w:fill="auto"/>
            <w:noWrap/>
            <w:vAlign w:val="bottom"/>
            <w:hideMark/>
          </w:tcPr>
          <w:p w14:paraId="515803AD"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(185)</w:t>
            </w:r>
          </w:p>
        </w:tc>
        <w:tc>
          <w:tcPr>
            <w:tcW w:w="1040" w:type="dxa"/>
            <w:tcBorders>
              <w:top w:val="nil"/>
              <w:left w:val="nil"/>
              <w:bottom w:val="nil"/>
              <w:right w:val="nil"/>
            </w:tcBorders>
            <w:shd w:val="clear" w:color="auto" w:fill="auto"/>
            <w:noWrap/>
            <w:vAlign w:val="bottom"/>
            <w:hideMark/>
          </w:tcPr>
          <w:p w14:paraId="3891EA5A"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(119)</w:t>
            </w:r>
          </w:p>
        </w:tc>
        <w:tc>
          <w:tcPr>
            <w:tcW w:w="1040" w:type="dxa"/>
            <w:tcBorders>
              <w:top w:val="nil"/>
              <w:left w:val="nil"/>
              <w:bottom w:val="nil"/>
              <w:right w:val="nil"/>
            </w:tcBorders>
            <w:shd w:val="clear" w:color="auto" w:fill="auto"/>
            <w:noWrap/>
            <w:vAlign w:val="bottom"/>
            <w:hideMark/>
          </w:tcPr>
          <w:p w14:paraId="50D844C1"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(163)</w:t>
            </w:r>
          </w:p>
        </w:tc>
        <w:tc>
          <w:tcPr>
            <w:tcW w:w="1040" w:type="dxa"/>
            <w:tcBorders>
              <w:top w:val="nil"/>
              <w:left w:val="nil"/>
              <w:bottom w:val="nil"/>
              <w:right w:val="nil"/>
            </w:tcBorders>
            <w:shd w:val="clear" w:color="auto" w:fill="auto"/>
            <w:noWrap/>
            <w:vAlign w:val="bottom"/>
            <w:hideMark/>
          </w:tcPr>
          <w:p w14:paraId="13D27396"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(86)</w:t>
            </w:r>
          </w:p>
        </w:tc>
        <w:tc>
          <w:tcPr>
            <w:tcW w:w="1040" w:type="dxa"/>
            <w:tcBorders>
              <w:top w:val="nil"/>
              <w:left w:val="nil"/>
              <w:bottom w:val="nil"/>
              <w:right w:val="nil"/>
            </w:tcBorders>
            <w:shd w:val="clear" w:color="auto" w:fill="auto"/>
            <w:noWrap/>
            <w:vAlign w:val="bottom"/>
            <w:hideMark/>
          </w:tcPr>
          <w:p w14:paraId="0BA9024F"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(115)</w:t>
            </w:r>
          </w:p>
        </w:tc>
        <w:tc>
          <w:tcPr>
            <w:tcW w:w="1040" w:type="dxa"/>
            <w:tcBorders>
              <w:top w:val="nil"/>
              <w:left w:val="nil"/>
              <w:bottom w:val="nil"/>
              <w:right w:val="nil"/>
            </w:tcBorders>
            <w:shd w:val="clear" w:color="auto" w:fill="auto"/>
            <w:noWrap/>
            <w:vAlign w:val="bottom"/>
            <w:hideMark/>
          </w:tcPr>
          <w:p w14:paraId="6DCA48BE"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(91)</w:t>
            </w:r>
          </w:p>
        </w:tc>
      </w:tr>
      <w:tr w:rsidR="009F5073" w:rsidRPr="009F5073" w14:paraId="4D7ABC92"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6353889C"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CARATINGA</w:t>
            </w:r>
          </w:p>
        </w:tc>
        <w:tc>
          <w:tcPr>
            <w:tcW w:w="1040" w:type="dxa"/>
            <w:tcBorders>
              <w:top w:val="nil"/>
              <w:left w:val="nil"/>
              <w:bottom w:val="nil"/>
              <w:right w:val="nil"/>
            </w:tcBorders>
            <w:shd w:val="clear" w:color="auto" w:fill="auto"/>
            <w:noWrap/>
            <w:vAlign w:val="bottom"/>
            <w:hideMark/>
          </w:tcPr>
          <w:p w14:paraId="16ACB4B9"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(73)</w:t>
            </w:r>
          </w:p>
        </w:tc>
        <w:tc>
          <w:tcPr>
            <w:tcW w:w="1040" w:type="dxa"/>
            <w:tcBorders>
              <w:top w:val="nil"/>
              <w:left w:val="nil"/>
              <w:bottom w:val="nil"/>
              <w:right w:val="nil"/>
            </w:tcBorders>
            <w:shd w:val="clear" w:color="auto" w:fill="auto"/>
            <w:noWrap/>
            <w:vAlign w:val="bottom"/>
            <w:hideMark/>
          </w:tcPr>
          <w:p w14:paraId="7A9DCDD5"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(55)</w:t>
            </w:r>
          </w:p>
        </w:tc>
        <w:tc>
          <w:tcPr>
            <w:tcW w:w="1040" w:type="dxa"/>
            <w:tcBorders>
              <w:top w:val="nil"/>
              <w:left w:val="nil"/>
              <w:bottom w:val="nil"/>
              <w:right w:val="nil"/>
            </w:tcBorders>
            <w:shd w:val="clear" w:color="auto" w:fill="auto"/>
            <w:noWrap/>
            <w:vAlign w:val="bottom"/>
            <w:hideMark/>
          </w:tcPr>
          <w:p w14:paraId="12EE602A"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(39)</w:t>
            </w:r>
          </w:p>
        </w:tc>
        <w:tc>
          <w:tcPr>
            <w:tcW w:w="1040" w:type="dxa"/>
            <w:tcBorders>
              <w:top w:val="nil"/>
              <w:left w:val="nil"/>
              <w:bottom w:val="nil"/>
              <w:right w:val="nil"/>
            </w:tcBorders>
            <w:shd w:val="clear" w:color="auto" w:fill="auto"/>
            <w:noWrap/>
            <w:vAlign w:val="bottom"/>
            <w:hideMark/>
          </w:tcPr>
          <w:p w14:paraId="5DEBE16E"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(40)</w:t>
            </w:r>
          </w:p>
        </w:tc>
        <w:tc>
          <w:tcPr>
            <w:tcW w:w="1040" w:type="dxa"/>
            <w:tcBorders>
              <w:top w:val="nil"/>
              <w:left w:val="nil"/>
              <w:bottom w:val="nil"/>
              <w:right w:val="nil"/>
            </w:tcBorders>
            <w:shd w:val="clear" w:color="auto" w:fill="auto"/>
            <w:noWrap/>
            <w:vAlign w:val="bottom"/>
            <w:hideMark/>
          </w:tcPr>
          <w:p w14:paraId="3D341F50"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(36)</w:t>
            </w:r>
          </w:p>
        </w:tc>
        <w:tc>
          <w:tcPr>
            <w:tcW w:w="1040" w:type="dxa"/>
            <w:tcBorders>
              <w:top w:val="nil"/>
              <w:left w:val="nil"/>
              <w:bottom w:val="nil"/>
              <w:right w:val="nil"/>
            </w:tcBorders>
            <w:shd w:val="clear" w:color="auto" w:fill="auto"/>
            <w:noWrap/>
            <w:vAlign w:val="bottom"/>
            <w:hideMark/>
          </w:tcPr>
          <w:p w14:paraId="13A21E8D"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(29)</w:t>
            </w:r>
          </w:p>
        </w:tc>
      </w:tr>
      <w:tr w:rsidR="009F5073" w:rsidRPr="009F5073" w14:paraId="3CDB3C25"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78A11377"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CONTAGEM</w:t>
            </w:r>
          </w:p>
        </w:tc>
        <w:tc>
          <w:tcPr>
            <w:tcW w:w="1040" w:type="dxa"/>
            <w:tcBorders>
              <w:top w:val="nil"/>
              <w:left w:val="nil"/>
              <w:bottom w:val="nil"/>
              <w:right w:val="nil"/>
            </w:tcBorders>
            <w:shd w:val="clear" w:color="auto" w:fill="auto"/>
            <w:noWrap/>
            <w:vAlign w:val="bottom"/>
            <w:hideMark/>
          </w:tcPr>
          <w:p w14:paraId="5674A1AF"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(39)</w:t>
            </w:r>
          </w:p>
        </w:tc>
        <w:tc>
          <w:tcPr>
            <w:tcW w:w="1040" w:type="dxa"/>
            <w:tcBorders>
              <w:top w:val="nil"/>
              <w:left w:val="nil"/>
              <w:bottom w:val="nil"/>
              <w:right w:val="nil"/>
            </w:tcBorders>
            <w:shd w:val="clear" w:color="auto" w:fill="auto"/>
            <w:noWrap/>
            <w:vAlign w:val="bottom"/>
            <w:hideMark/>
          </w:tcPr>
          <w:p w14:paraId="536B8E50"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(19)</w:t>
            </w:r>
          </w:p>
        </w:tc>
        <w:tc>
          <w:tcPr>
            <w:tcW w:w="1040" w:type="dxa"/>
            <w:tcBorders>
              <w:top w:val="nil"/>
              <w:left w:val="nil"/>
              <w:bottom w:val="nil"/>
              <w:right w:val="nil"/>
            </w:tcBorders>
            <w:shd w:val="clear" w:color="auto" w:fill="auto"/>
            <w:noWrap/>
            <w:vAlign w:val="bottom"/>
            <w:hideMark/>
          </w:tcPr>
          <w:p w14:paraId="603F87CD"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(22)</w:t>
            </w:r>
          </w:p>
        </w:tc>
        <w:tc>
          <w:tcPr>
            <w:tcW w:w="1040" w:type="dxa"/>
            <w:tcBorders>
              <w:top w:val="nil"/>
              <w:left w:val="nil"/>
              <w:bottom w:val="nil"/>
              <w:right w:val="nil"/>
            </w:tcBorders>
            <w:shd w:val="clear" w:color="auto" w:fill="auto"/>
            <w:noWrap/>
            <w:vAlign w:val="bottom"/>
            <w:hideMark/>
          </w:tcPr>
          <w:p w14:paraId="00499D2B"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(10)</w:t>
            </w:r>
          </w:p>
        </w:tc>
        <w:tc>
          <w:tcPr>
            <w:tcW w:w="1040" w:type="dxa"/>
            <w:tcBorders>
              <w:top w:val="nil"/>
              <w:left w:val="nil"/>
              <w:bottom w:val="nil"/>
              <w:right w:val="nil"/>
            </w:tcBorders>
            <w:shd w:val="clear" w:color="auto" w:fill="auto"/>
            <w:noWrap/>
            <w:vAlign w:val="bottom"/>
            <w:hideMark/>
          </w:tcPr>
          <w:p w14:paraId="231F17FF"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(11)</w:t>
            </w:r>
          </w:p>
        </w:tc>
        <w:tc>
          <w:tcPr>
            <w:tcW w:w="1040" w:type="dxa"/>
            <w:tcBorders>
              <w:top w:val="nil"/>
              <w:left w:val="nil"/>
              <w:bottom w:val="nil"/>
              <w:right w:val="nil"/>
            </w:tcBorders>
            <w:shd w:val="clear" w:color="auto" w:fill="auto"/>
            <w:noWrap/>
            <w:vAlign w:val="bottom"/>
            <w:hideMark/>
          </w:tcPr>
          <w:p w14:paraId="7AE84CE7"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(11)</w:t>
            </w:r>
          </w:p>
        </w:tc>
      </w:tr>
      <w:tr w:rsidR="009F5073" w:rsidRPr="009F5073" w14:paraId="38ED7A33"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419F2598"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GOV. VALADARES</w:t>
            </w:r>
          </w:p>
        </w:tc>
        <w:tc>
          <w:tcPr>
            <w:tcW w:w="1040" w:type="dxa"/>
            <w:tcBorders>
              <w:top w:val="nil"/>
              <w:left w:val="nil"/>
              <w:bottom w:val="nil"/>
              <w:right w:val="nil"/>
            </w:tcBorders>
            <w:shd w:val="clear" w:color="auto" w:fill="auto"/>
            <w:noWrap/>
            <w:vAlign w:val="bottom"/>
            <w:hideMark/>
          </w:tcPr>
          <w:p w14:paraId="1171FD02"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(26)</w:t>
            </w:r>
          </w:p>
        </w:tc>
        <w:tc>
          <w:tcPr>
            <w:tcW w:w="1040" w:type="dxa"/>
            <w:tcBorders>
              <w:top w:val="nil"/>
              <w:left w:val="nil"/>
              <w:bottom w:val="nil"/>
              <w:right w:val="nil"/>
            </w:tcBorders>
            <w:shd w:val="clear" w:color="auto" w:fill="auto"/>
            <w:noWrap/>
            <w:vAlign w:val="bottom"/>
            <w:hideMark/>
          </w:tcPr>
          <w:p w14:paraId="5D03DF76"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(25)</w:t>
            </w:r>
          </w:p>
        </w:tc>
        <w:tc>
          <w:tcPr>
            <w:tcW w:w="1040" w:type="dxa"/>
            <w:tcBorders>
              <w:top w:val="nil"/>
              <w:left w:val="nil"/>
              <w:bottom w:val="nil"/>
              <w:right w:val="nil"/>
            </w:tcBorders>
            <w:shd w:val="clear" w:color="auto" w:fill="auto"/>
            <w:noWrap/>
            <w:vAlign w:val="bottom"/>
            <w:hideMark/>
          </w:tcPr>
          <w:p w14:paraId="78A0925F"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(15)</w:t>
            </w:r>
          </w:p>
        </w:tc>
        <w:tc>
          <w:tcPr>
            <w:tcW w:w="1040" w:type="dxa"/>
            <w:tcBorders>
              <w:top w:val="nil"/>
              <w:left w:val="nil"/>
              <w:bottom w:val="nil"/>
              <w:right w:val="nil"/>
            </w:tcBorders>
            <w:shd w:val="clear" w:color="auto" w:fill="auto"/>
            <w:noWrap/>
            <w:vAlign w:val="bottom"/>
            <w:hideMark/>
          </w:tcPr>
          <w:p w14:paraId="431C44EA"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(11)</w:t>
            </w:r>
          </w:p>
        </w:tc>
        <w:tc>
          <w:tcPr>
            <w:tcW w:w="1040" w:type="dxa"/>
            <w:tcBorders>
              <w:top w:val="nil"/>
              <w:left w:val="nil"/>
              <w:bottom w:val="nil"/>
              <w:right w:val="nil"/>
            </w:tcBorders>
            <w:shd w:val="clear" w:color="auto" w:fill="auto"/>
            <w:noWrap/>
            <w:vAlign w:val="bottom"/>
            <w:hideMark/>
          </w:tcPr>
          <w:p w14:paraId="2E8CAF55"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(27)</w:t>
            </w:r>
          </w:p>
        </w:tc>
        <w:tc>
          <w:tcPr>
            <w:tcW w:w="1040" w:type="dxa"/>
            <w:tcBorders>
              <w:top w:val="nil"/>
              <w:left w:val="nil"/>
              <w:bottom w:val="nil"/>
              <w:right w:val="nil"/>
            </w:tcBorders>
            <w:shd w:val="clear" w:color="auto" w:fill="auto"/>
            <w:noWrap/>
            <w:vAlign w:val="bottom"/>
            <w:hideMark/>
          </w:tcPr>
          <w:p w14:paraId="662F200D"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(11)</w:t>
            </w:r>
          </w:p>
        </w:tc>
      </w:tr>
      <w:tr w:rsidR="009F5073" w:rsidRPr="009F5073" w14:paraId="4D81E6A0"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0975CA73"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JUIZ DE FORA</w:t>
            </w:r>
          </w:p>
        </w:tc>
        <w:tc>
          <w:tcPr>
            <w:tcW w:w="1040" w:type="dxa"/>
            <w:tcBorders>
              <w:top w:val="nil"/>
              <w:left w:val="nil"/>
              <w:bottom w:val="nil"/>
              <w:right w:val="nil"/>
            </w:tcBorders>
            <w:shd w:val="clear" w:color="auto" w:fill="auto"/>
            <w:noWrap/>
            <w:vAlign w:val="bottom"/>
            <w:hideMark/>
          </w:tcPr>
          <w:p w14:paraId="06E4620A"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(25)</w:t>
            </w:r>
          </w:p>
        </w:tc>
        <w:tc>
          <w:tcPr>
            <w:tcW w:w="1040" w:type="dxa"/>
            <w:tcBorders>
              <w:top w:val="nil"/>
              <w:left w:val="nil"/>
              <w:bottom w:val="nil"/>
              <w:right w:val="nil"/>
            </w:tcBorders>
            <w:shd w:val="clear" w:color="auto" w:fill="auto"/>
            <w:noWrap/>
            <w:vAlign w:val="bottom"/>
            <w:hideMark/>
          </w:tcPr>
          <w:p w14:paraId="0291DF52"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(24)</w:t>
            </w:r>
          </w:p>
        </w:tc>
        <w:tc>
          <w:tcPr>
            <w:tcW w:w="1040" w:type="dxa"/>
            <w:tcBorders>
              <w:top w:val="nil"/>
              <w:left w:val="nil"/>
              <w:bottom w:val="nil"/>
              <w:right w:val="nil"/>
            </w:tcBorders>
            <w:shd w:val="clear" w:color="auto" w:fill="auto"/>
            <w:noWrap/>
            <w:vAlign w:val="bottom"/>
            <w:hideMark/>
          </w:tcPr>
          <w:p w14:paraId="3130FD6B"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(10)</w:t>
            </w:r>
          </w:p>
        </w:tc>
        <w:tc>
          <w:tcPr>
            <w:tcW w:w="1040" w:type="dxa"/>
            <w:tcBorders>
              <w:top w:val="nil"/>
              <w:left w:val="nil"/>
              <w:bottom w:val="nil"/>
              <w:right w:val="nil"/>
            </w:tcBorders>
            <w:shd w:val="clear" w:color="auto" w:fill="auto"/>
            <w:noWrap/>
            <w:vAlign w:val="bottom"/>
            <w:hideMark/>
          </w:tcPr>
          <w:p w14:paraId="3F76C74B"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(10)</w:t>
            </w:r>
          </w:p>
        </w:tc>
        <w:tc>
          <w:tcPr>
            <w:tcW w:w="1040" w:type="dxa"/>
            <w:tcBorders>
              <w:top w:val="nil"/>
              <w:left w:val="nil"/>
              <w:bottom w:val="nil"/>
              <w:right w:val="nil"/>
            </w:tcBorders>
            <w:shd w:val="clear" w:color="auto" w:fill="auto"/>
            <w:noWrap/>
            <w:vAlign w:val="bottom"/>
            <w:hideMark/>
          </w:tcPr>
          <w:p w14:paraId="4AC8556C"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(9)</w:t>
            </w:r>
          </w:p>
        </w:tc>
        <w:tc>
          <w:tcPr>
            <w:tcW w:w="1040" w:type="dxa"/>
            <w:tcBorders>
              <w:top w:val="nil"/>
              <w:left w:val="nil"/>
              <w:bottom w:val="nil"/>
              <w:right w:val="nil"/>
            </w:tcBorders>
            <w:shd w:val="clear" w:color="auto" w:fill="auto"/>
            <w:noWrap/>
            <w:vAlign w:val="bottom"/>
            <w:hideMark/>
          </w:tcPr>
          <w:p w14:paraId="0281ED86"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(9)</w:t>
            </w:r>
          </w:p>
        </w:tc>
      </w:tr>
      <w:tr w:rsidR="009F5073" w:rsidRPr="009F5073" w14:paraId="6DFB153D"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0B7963C5"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UBERLÂNDIA</w:t>
            </w:r>
          </w:p>
        </w:tc>
        <w:tc>
          <w:tcPr>
            <w:tcW w:w="1040" w:type="dxa"/>
            <w:tcBorders>
              <w:top w:val="nil"/>
              <w:left w:val="nil"/>
              <w:bottom w:val="nil"/>
              <w:right w:val="nil"/>
            </w:tcBorders>
            <w:shd w:val="clear" w:color="auto" w:fill="auto"/>
            <w:noWrap/>
            <w:vAlign w:val="bottom"/>
            <w:hideMark/>
          </w:tcPr>
          <w:p w14:paraId="4AF5264D"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(14)</w:t>
            </w:r>
          </w:p>
        </w:tc>
        <w:tc>
          <w:tcPr>
            <w:tcW w:w="1040" w:type="dxa"/>
            <w:tcBorders>
              <w:top w:val="nil"/>
              <w:left w:val="nil"/>
              <w:bottom w:val="nil"/>
              <w:right w:val="nil"/>
            </w:tcBorders>
            <w:shd w:val="clear" w:color="auto" w:fill="auto"/>
            <w:noWrap/>
            <w:vAlign w:val="bottom"/>
            <w:hideMark/>
          </w:tcPr>
          <w:p w14:paraId="39CB387B"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(10)</w:t>
            </w:r>
          </w:p>
        </w:tc>
        <w:tc>
          <w:tcPr>
            <w:tcW w:w="1040" w:type="dxa"/>
            <w:tcBorders>
              <w:top w:val="nil"/>
              <w:left w:val="nil"/>
              <w:bottom w:val="nil"/>
              <w:right w:val="nil"/>
            </w:tcBorders>
            <w:shd w:val="clear" w:color="auto" w:fill="auto"/>
            <w:noWrap/>
            <w:vAlign w:val="bottom"/>
            <w:hideMark/>
          </w:tcPr>
          <w:p w14:paraId="44429EB9"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(9)</w:t>
            </w:r>
          </w:p>
        </w:tc>
        <w:tc>
          <w:tcPr>
            <w:tcW w:w="1040" w:type="dxa"/>
            <w:tcBorders>
              <w:top w:val="nil"/>
              <w:left w:val="nil"/>
              <w:bottom w:val="nil"/>
              <w:right w:val="nil"/>
            </w:tcBorders>
            <w:shd w:val="clear" w:color="auto" w:fill="auto"/>
            <w:noWrap/>
            <w:vAlign w:val="bottom"/>
            <w:hideMark/>
          </w:tcPr>
          <w:p w14:paraId="4AD00974"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w:t>
            </w:r>
          </w:p>
        </w:tc>
        <w:tc>
          <w:tcPr>
            <w:tcW w:w="1040" w:type="dxa"/>
            <w:tcBorders>
              <w:top w:val="nil"/>
              <w:left w:val="nil"/>
              <w:bottom w:val="nil"/>
              <w:right w:val="nil"/>
            </w:tcBorders>
            <w:shd w:val="clear" w:color="auto" w:fill="auto"/>
            <w:noWrap/>
            <w:vAlign w:val="bottom"/>
            <w:hideMark/>
          </w:tcPr>
          <w:p w14:paraId="2A0796B6"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(5)</w:t>
            </w:r>
          </w:p>
        </w:tc>
        <w:tc>
          <w:tcPr>
            <w:tcW w:w="1040" w:type="dxa"/>
            <w:tcBorders>
              <w:top w:val="nil"/>
              <w:left w:val="nil"/>
              <w:bottom w:val="nil"/>
              <w:right w:val="nil"/>
            </w:tcBorders>
            <w:shd w:val="clear" w:color="auto" w:fill="auto"/>
            <w:noWrap/>
            <w:vAlign w:val="bottom"/>
            <w:hideMark/>
          </w:tcPr>
          <w:p w14:paraId="002D895B"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(3)</w:t>
            </w:r>
          </w:p>
        </w:tc>
      </w:tr>
      <w:tr w:rsidR="009F5073" w:rsidRPr="009F5073" w14:paraId="72E86438"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546AB34E"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p>
        </w:tc>
        <w:tc>
          <w:tcPr>
            <w:tcW w:w="1040" w:type="dxa"/>
            <w:tcBorders>
              <w:top w:val="nil"/>
              <w:left w:val="nil"/>
              <w:bottom w:val="nil"/>
              <w:right w:val="nil"/>
            </w:tcBorders>
            <w:shd w:val="clear" w:color="auto" w:fill="auto"/>
            <w:noWrap/>
            <w:vAlign w:val="bottom"/>
            <w:hideMark/>
          </w:tcPr>
          <w:p w14:paraId="1C6DA003"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34A0636A"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0812A890"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4ED941A0"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7FB7827E"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3E162724" w14:textId="77777777" w:rsidR="009F5073" w:rsidRPr="009F5073" w:rsidRDefault="009F5073" w:rsidP="00956DB2">
            <w:pPr>
              <w:spacing w:after="0" w:line="240" w:lineRule="auto"/>
              <w:rPr>
                <w:rFonts w:ascii="Times New Roman" w:eastAsia="Times New Roman" w:hAnsi="Times New Roman" w:cs="Times New Roman"/>
                <w:sz w:val="20"/>
                <w:szCs w:val="20"/>
                <w:u w:val="single"/>
              </w:rPr>
            </w:pPr>
          </w:p>
        </w:tc>
      </w:tr>
      <w:tr w:rsidR="009F5073" w:rsidRPr="009F5073" w14:paraId="51284118"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5859B7DF" w14:textId="77777777" w:rsidR="009F5073" w:rsidRPr="009F5073" w:rsidRDefault="009F5073" w:rsidP="00956DB2">
            <w:pPr>
              <w:spacing w:after="0" w:line="240" w:lineRule="auto"/>
              <w:rPr>
                <w:rFonts w:ascii="Calibri" w:eastAsia="Times New Roman" w:hAnsi="Calibri" w:cs="Calibri"/>
                <w:color w:val="000000"/>
                <w:sz w:val="20"/>
                <w:szCs w:val="20"/>
              </w:rPr>
            </w:pPr>
            <w:r w:rsidRPr="009F5073">
              <w:rPr>
                <w:rFonts w:ascii="Calibri" w:eastAsia="Times New Roman" w:hAnsi="Calibri" w:cs="Calibri"/>
                <w:color w:val="000000"/>
                <w:sz w:val="20"/>
                <w:szCs w:val="20"/>
              </w:rPr>
              <w:t>Serviços e Seguros</w:t>
            </w:r>
          </w:p>
        </w:tc>
        <w:tc>
          <w:tcPr>
            <w:tcW w:w="1040" w:type="dxa"/>
            <w:tcBorders>
              <w:top w:val="nil"/>
              <w:left w:val="nil"/>
              <w:bottom w:val="nil"/>
              <w:right w:val="nil"/>
            </w:tcBorders>
            <w:shd w:val="clear" w:color="auto" w:fill="auto"/>
            <w:noWrap/>
            <w:vAlign w:val="bottom"/>
            <w:hideMark/>
          </w:tcPr>
          <w:p w14:paraId="04EFC5D9"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(7.104)</w:t>
            </w:r>
          </w:p>
        </w:tc>
        <w:tc>
          <w:tcPr>
            <w:tcW w:w="1040" w:type="dxa"/>
            <w:tcBorders>
              <w:top w:val="nil"/>
              <w:left w:val="nil"/>
              <w:bottom w:val="nil"/>
              <w:right w:val="nil"/>
            </w:tcBorders>
            <w:shd w:val="clear" w:color="auto" w:fill="auto"/>
            <w:noWrap/>
            <w:vAlign w:val="bottom"/>
            <w:hideMark/>
          </w:tcPr>
          <w:p w14:paraId="7D85D585"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(7.553)</w:t>
            </w:r>
          </w:p>
        </w:tc>
        <w:tc>
          <w:tcPr>
            <w:tcW w:w="1040" w:type="dxa"/>
            <w:tcBorders>
              <w:top w:val="nil"/>
              <w:left w:val="nil"/>
              <w:bottom w:val="nil"/>
              <w:right w:val="nil"/>
            </w:tcBorders>
            <w:shd w:val="clear" w:color="auto" w:fill="auto"/>
            <w:noWrap/>
            <w:vAlign w:val="bottom"/>
            <w:hideMark/>
          </w:tcPr>
          <w:p w14:paraId="125D384B"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(7.445)</w:t>
            </w:r>
          </w:p>
        </w:tc>
        <w:tc>
          <w:tcPr>
            <w:tcW w:w="1040" w:type="dxa"/>
            <w:tcBorders>
              <w:top w:val="nil"/>
              <w:left w:val="nil"/>
              <w:bottom w:val="nil"/>
              <w:right w:val="nil"/>
            </w:tcBorders>
            <w:shd w:val="clear" w:color="auto" w:fill="auto"/>
            <w:noWrap/>
            <w:vAlign w:val="bottom"/>
            <w:hideMark/>
          </w:tcPr>
          <w:p w14:paraId="1D455B28"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(6.766)</w:t>
            </w:r>
          </w:p>
        </w:tc>
        <w:tc>
          <w:tcPr>
            <w:tcW w:w="1040" w:type="dxa"/>
            <w:tcBorders>
              <w:top w:val="nil"/>
              <w:left w:val="nil"/>
              <w:bottom w:val="nil"/>
              <w:right w:val="nil"/>
            </w:tcBorders>
            <w:shd w:val="clear" w:color="auto" w:fill="auto"/>
            <w:noWrap/>
            <w:vAlign w:val="bottom"/>
            <w:hideMark/>
          </w:tcPr>
          <w:p w14:paraId="08C6D312"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(6.723)</w:t>
            </w:r>
          </w:p>
        </w:tc>
        <w:tc>
          <w:tcPr>
            <w:tcW w:w="1040" w:type="dxa"/>
            <w:tcBorders>
              <w:top w:val="nil"/>
              <w:left w:val="nil"/>
              <w:bottom w:val="nil"/>
              <w:right w:val="nil"/>
            </w:tcBorders>
            <w:shd w:val="clear" w:color="auto" w:fill="auto"/>
            <w:noWrap/>
            <w:vAlign w:val="bottom"/>
            <w:hideMark/>
          </w:tcPr>
          <w:p w14:paraId="4E9BFC3B" w14:textId="77777777" w:rsidR="009F5073" w:rsidRPr="009F5073" w:rsidRDefault="009F5073" w:rsidP="00956DB2">
            <w:pPr>
              <w:spacing w:after="0" w:line="240" w:lineRule="auto"/>
              <w:jc w:val="right"/>
              <w:rPr>
                <w:rFonts w:ascii="Calibri" w:eastAsia="Times New Roman" w:hAnsi="Calibri" w:cs="Calibri"/>
                <w:color w:val="000000"/>
                <w:sz w:val="20"/>
                <w:szCs w:val="20"/>
                <w:u w:val="single"/>
              </w:rPr>
            </w:pPr>
            <w:r w:rsidRPr="009F5073">
              <w:rPr>
                <w:rFonts w:ascii="Calibri" w:eastAsia="Times New Roman" w:hAnsi="Calibri" w:cs="Calibri"/>
                <w:color w:val="000000"/>
                <w:sz w:val="20"/>
                <w:szCs w:val="20"/>
                <w:u w:val="single"/>
              </w:rPr>
              <w:t>(6.331)</w:t>
            </w:r>
          </w:p>
        </w:tc>
      </w:tr>
      <w:tr w:rsidR="009F5073" w:rsidRPr="009F5073" w14:paraId="0DE42537"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10561182"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BARBACENA</w:t>
            </w:r>
          </w:p>
        </w:tc>
        <w:tc>
          <w:tcPr>
            <w:tcW w:w="1040" w:type="dxa"/>
            <w:tcBorders>
              <w:top w:val="nil"/>
              <w:left w:val="nil"/>
              <w:bottom w:val="nil"/>
              <w:right w:val="nil"/>
            </w:tcBorders>
            <w:shd w:val="clear" w:color="auto" w:fill="auto"/>
            <w:noWrap/>
            <w:vAlign w:val="bottom"/>
            <w:hideMark/>
          </w:tcPr>
          <w:p w14:paraId="50EA6F42"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(4.561)</w:t>
            </w:r>
          </w:p>
        </w:tc>
        <w:tc>
          <w:tcPr>
            <w:tcW w:w="1040" w:type="dxa"/>
            <w:tcBorders>
              <w:top w:val="nil"/>
              <w:left w:val="nil"/>
              <w:bottom w:val="nil"/>
              <w:right w:val="nil"/>
            </w:tcBorders>
            <w:shd w:val="clear" w:color="auto" w:fill="auto"/>
            <w:noWrap/>
            <w:vAlign w:val="bottom"/>
            <w:hideMark/>
          </w:tcPr>
          <w:p w14:paraId="4CBB184F"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(5.195)</w:t>
            </w:r>
          </w:p>
        </w:tc>
        <w:tc>
          <w:tcPr>
            <w:tcW w:w="1040" w:type="dxa"/>
            <w:tcBorders>
              <w:top w:val="nil"/>
              <w:left w:val="nil"/>
              <w:bottom w:val="nil"/>
              <w:right w:val="nil"/>
            </w:tcBorders>
            <w:shd w:val="clear" w:color="auto" w:fill="auto"/>
            <w:noWrap/>
            <w:vAlign w:val="bottom"/>
            <w:hideMark/>
          </w:tcPr>
          <w:p w14:paraId="40A066AA"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(5.419)</w:t>
            </w:r>
          </w:p>
        </w:tc>
        <w:tc>
          <w:tcPr>
            <w:tcW w:w="1040" w:type="dxa"/>
            <w:tcBorders>
              <w:top w:val="nil"/>
              <w:left w:val="nil"/>
              <w:bottom w:val="nil"/>
              <w:right w:val="nil"/>
            </w:tcBorders>
            <w:shd w:val="clear" w:color="auto" w:fill="auto"/>
            <w:noWrap/>
            <w:vAlign w:val="bottom"/>
            <w:hideMark/>
          </w:tcPr>
          <w:p w14:paraId="648F6B09"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(4.541)</w:t>
            </w:r>
          </w:p>
        </w:tc>
        <w:tc>
          <w:tcPr>
            <w:tcW w:w="1040" w:type="dxa"/>
            <w:tcBorders>
              <w:top w:val="nil"/>
              <w:left w:val="nil"/>
              <w:bottom w:val="nil"/>
              <w:right w:val="nil"/>
            </w:tcBorders>
            <w:shd w:val="clear" w:color="auto" w:fill="auto"/>
            <w:noWrap/>
            <w:vAlign w:val="bottom"/>
            <w:hideMark/>
          </w:tcPr>
          <w:p w14:paraId="6D0A2BF5"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(4.524)</w:t>
            </w:r>
          </w:p>
        </w:tc>
        <w:tc>
          <w:tcPr>
            <w:tcW w:w="1040" w:type="dxa"/>
            <w:tcBorders>
              <w:top w:val="nil"/>
              <w:left w:val="nil"/>
              <w:bottom w:val="nil"/>
              <w:right w:val="nil"/>
            </w:tcBorders>
            <w:shd w:val="clear" w:color="auto" w:fill="auto"/>
            <w:noWrap/>
            <w:vAlign w:val="bottom"/>
            <w:hideMark/>
          </w:tcPr>
          <w:p w14:paraId="3A45413A"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(4.187)</w:t>
            </w:r>
          </w:p>
        </w:tc>
      </w:tr>
      <w:tr w:rsidR="009F5073" w:rsidRPr="009F5073" w14:paraId="1068AC4E"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04746BFA"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CARATINGA</w:t>
            </w:r>
          </w:p>
        </w:tc>
        <w:tc>
          <w:tcPr>
            <w:tcW w:w="1040" w:type="dxa"/>
            <w:tcBorders>
              <w:top w:val="nil"/>
              <w:left w:val="nil"/>
              <w:bottom w:val="nil"/>
              <w:right w:val="nil"/>
            </w:tcBorders>
            <w:shd w:val="clear" w:color="auto" w:fill="auto"/>
            <w:noWrap/>
            <w:vAlign w:val="bottom"/>
            <w:hideMark/>
          </w:tcPr>
          <w:p w14:paraId="015F03C1"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(941)</w:t>
            </w:r>
          </w:p>
        </w:tc>
        <w:tc>
          <w:tcPr>
            <w:tcW w:w="1040" w:type="dxa"/>
            <w:tcBorders>
              <w:top w:val="nil"/>
              <w:left w:val="nil"/>
              <w:bottom w:val="nil"/>
              <w:right w:val="nil"/>
            </w:tcBorders>
            <w:shd w:val="clear" w:color="auto" w:fill="auto"/>
            <w:noWrap/>
            <w:vAlign w:val="bottom"/>
            <w:hideMark/>
          </w:tcPr>
          <w:p w14:paraId="351FC3DA"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(1.050)</w:t>
            </w:r>
          </w:p>
        </w:tc>
        <w:tc>
          <w:tcPr>
            <w:tcW w:w="1040" w:type="dxa"/>
            <w:tcBorders>
              <w:top w:val="nil"/>
              <w:left w:val="nil"/>
              <w:bottom w:val="nil"/>
              <w:right w:val="nil"/>
            </w:tcBorders>
            <w:shd w:val="clear" w:color="auto" w:fill="auto"/>
            <w:noWrap/>
            <w:vAlign w:val="bottom"/>
            <w:hideMark/>
          </w:tcPr>
          <w:p w14:paraId="1EA959A4"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(864)</w:t>
            </w:r>
          </w:p>
        </w:tc>
        <w:tc>
          <w:tcPr>
            <w:tcW w:w="1040" w:type="dxa"/>
            <w:tcBorders>
              <w:top w:val="nil"/>
              <w:left w:val="nil"/>
              <w:bottom w:val="nil"/>
              <w:right w:val="nil"/>
            </w:tcBorders>
            <w:shd w:val="clear" w:color="auto" w:fill="auto"/>
            <w:noWrap/>
            <w:vAlign w:val="bottom"/>
            <w:hideMark/>
          </w:tcPr>
          <w:p w14:paraId="61E0A694"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(936)</w:t>
            </w:r>
          </w:p>
        </w:tc>
        <w:tc>
          <w:tcPr>
            <w:tcW w:w="1040" w:type="dxa"/>
            <w:tcBorders>
              <w:top w:val="nil"/>
              <w:left w:val="nil"/>
              <w:bottom w:val="nil"/>
              <w:right w:val="nil"/>
            </w:tcBorders>
            <w:shd w:val="clear" w:color="auto" w:fill="auto"/>
            <w:noWrap/>
            <w:vAlign w:val="bottom"/>
            <w:hideMark/>
          </w:tcPr>
          <w:p w14:paraId="02637497"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(946)</w:t>
            </w:r>
          </w:p>
        </w:tc>
        <w:tc>
          <w:tcPr>
            <w:tcW w:w="1040" w:type="dxa"/>
            <w:tcBorders>
              <w:top w:val="nil"/>
              <w:left w:val="nil"/>
              <w:bottom w:val="nil"/>
              <w:right w:val="nil"/>
            </w:tcBorders>
            <w:shd w:val="clear" w:color="auto" w:fill="auto"/>
            <w:noWrap/>
            <w:vAlign w:val="bottom"/>
            <w:hideMark/>
          </w:tcPr>
          <w:p w14:paraId="3C7C878B"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(921)</w:t>
            </w:r>
          </w:p>
        </w:tc>
      </w:tr>
      <w:tr w:rsidR="009F5073" w:rsidRPr="009F5073" w14:paraId="6B8F3743"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1AA6D76C"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CONTAGEM</w:t>
            </w:r>
          </w:p>
        </w:tc>
        <w:tc>
          <w:tcPr>
            <w:tcW w:w="1040" w:type="dxa"/>
            <w:tcBorders>
              <w:top w:val="nil"/>
              <w:left w:val="nil"/>
              <w:bottom w:val="nil"/>
              <w:right w:val="nil"/>
            </w:tcBorders>
            <w:shd w:val="clear" w:color="auto" w:fill="auto"/>
            <w:noWrap/>
            <w:vAlign w:val="bottom"/>
            <w:hideMark/>
          </w:tcPr>
          <w:p w14:paraId="0DA30EB9"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(494)</w:t>
            </w:r>
          </w:p>
        </w:tc>
        <w:tc>
          <w:tcPr>
            <w:tcW w:w="1040" w:type="dxa"/>
            <w:tcBorders>
              <w:top w:val="nil"/>
              <w:left w:val="nil"/>
              <w:bottom w:val="nil"/>
              <w:right w:val="nil"/>
            </w:tcBorders>
            <w:shd w:val="clear" w:color="auto" w:fill="auto"/>
            <w:noWrap/>
            <w:vAlign w:val="bottom"/>
            <w:hideMark/>
          </w:tcPr>
          <w:p w14:paraId="4378836F"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(493)</w:t>
            </w:r>
          </w:p>
        </w:tc>
        <w:tc>
          <w:tcPr>
            <w:tcW w:w="1040" w:type="dxa"/>
            <w:tcBorders>
              <w:top w:val="nil"/>
              <w:left w:val="nil"/>
              <w:bottom w:val="nil"/>
              <w:right w:val="nil"/>
            </w:tcBorders>
            <w:shd w:val="clear" w:color="auto" w:fill="auto"/>
            <w:noWrap/>
            <w:vAlign w:val="bottom"/>
            <w:hideMark/>
          </w:tcPr>
          <w:p w14:paraId="015703F5"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(373)</w:t>
            </w:r>
          </w:p>
        </w:tc>
        <w:tc>
          <w:tcPr>
            <w:tcW w:w="1040" w:type="dxa"/>
            <w:tcBorders>
              <w:top w:val="nil"/>
              <w:left w:val="nil"/>
              <w:bottom w:val="nil"/>
              <w:right w:val="nil"/>
            </w:tcBorders>
            <w:shd w:val="clear" w:color="auto" w:fill="auto"/>
            <w:noWrap/>
            <w:vAlign w:val="bottom"/>
            <w:hideMark/>
          </w:tcPr>
          <w:p w14:paraId="023F7E30"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(531)</w:t>
            </w:r>
          </w:p>
        </w:tc>
        <w:tc>
          <w:tcPr>
            <w:tcW w:w="1040" w:type="dxa"/>
            <w:tcBorders>
              <w:top w:val="nil"/>
              <w:left w:val="nil"/>
              <w:bottom w:val="nil"/>
              <w:right w:val="nil"/>
            </w:tcBorders>
            <w:shd w:val="clear" w:color="auto" w:fill="auto"/>
            <w:noWrap/>
            <w:vAlign w:val="bottom"/>
            <w:hideMark/>
          </w:tcPr>
          <w:p w14:paraId="58D8A30C"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(498)</w:t>
            </w:r>
          </w:p>
        </w:tc>
        <w:tc>
          <w:tcPr>
            <w:tcW w:w="1040" w:type="dxa"/>
            <w:tcBorders>
              <w:top w:val="nil"/>
              <w:left w:val="nil"/>
              <w:bottom w:val="nil"/>
              <w:right w:val="nil"/>
            </w:tcBorders>
            <w:shd w:val="clear" w:color="auto" w:fill="auto"/>
            <w:noWrap/>
            <w:vAlign w:val="bottom"/>
            <w:hideMark/>
          </w:tcPr>
          <w:p w14:paraId="09F3DDC3"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(468)</w:t>
            </w:r>
          </w:p>
        </w:tc>
      </w:tr>
      <w:tr w:rsidR="009F5073" w:rsidRPr="009F5073" w14:paraId="02163E05"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7047F2BC"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GOV. VALADARES</w:t>
            </w:r>
          </w:p>
        </w:tc>
        <w:tc>
          <w:tcPr>
            <w:tcW w:w="1040" w:type="dxa"/>
            <w:tcBorders>
              <w:top w:val="nil"/>
              <w:left w:val="nil"/>
              <w:bottom w:val="nil"/>
              <w:right w:val="nil"/>
            </w:tcBorders>
            <w:shd w:val="clear" w:color="auto" w:fill="auto"/>
            <w:noWrap/>
            <w:vAlign w:val="bottom"/>
            <w:hideMark/>
          </w:tcPr>
          <w:p w14:paraId="1337F7A2"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(241)</w:t>
            </w:r>
          </w:p>
        </w:tc>
        <w:tc>
          <w:tcPr>
            <w:tcW w:w="1040" w:type="dxa"/>
            <w:tcBorders>
              <w:top w:val="nil"/>
              <w:left w:val="nil"/>
              <w:bottom w:val="nil"/>
              <w:right w:val="nil"/>
            </w:tcBorders>
            <w:shd w:val="clear" w:color="auto" w:fill="auto"/>
            <w:noWrap/>
            <w:vAlign w:val="bottom"/>
            <w:hideMark/>
          </w:tcPr>
          <w:p w14:paraId="6523B387"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(247)</w:t>
            </w:r>
          </w:p>
        </w:tc>
        <w:tc>
          <w:tcPr>
            <w:tcW w:w="1040" w:type="dxa"/>
            <w:tcBorders>
              <w:top w:val="nil"/>
              <w:left w:val="nil"/>
              <w:bottom w:val="nil"/>
              <w:right w:val="nil"/>
            </w:tcBorders>
            <w:shd w:val="clear" w:color="auto" w:fill="auto"/>
            <w:noWrap/>
            <w:vAlign w:val="bottom"/>
            <w:hideMark/>
          </w:tcPr>
          <w:p w14:paraId="25AB2C4B"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(260)</w:t>
            </w:r>
          </w:p>
        </w:tc>
        <w:tc>
          <w:tcPr>
            <w:tcW w:w="1040" w:type="dxa"/>
            <w:tcBorders>
              <w:top w:val="nil"/>
              <w:left w:val="nil"/>
              <w:bottom w:val="nil"/>
              <w:right w:val="nil"/>
            </w:tcBorders>
            <w:shd w:val="clear" w:color="auto" w:fill="auto"/>
            <w:noWrap/>
            <w:vAlign w:val="bottom"/>
            <w:hideMark/>
          </w:tcPr>
          <w:p w14:paraId="32CF0274"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(251)</w:t>
            </w:r>
          </w:p>
        </w:tc>
        <w:tc>
          <w:tcPr>
            <w:tcW w:w="1040" w:type="dxa"/>
            <w:tcBorders>
              <w:top w:val="nil"/>
              <w:left w:val="nil"/>
              <w:bottom w:val="nil"/>
              <w:right w:val="nil"/>
            </w:tcBorders>
            <w:shd w:val="clear" w:color="auto" w:fill="auto"/>
            <w:noWrap/>
            <w:vAlign w:val="bottom"/>
            <w:hideMark/>
          </w:tcPr>
          <w:p w14:paraId="4A9DE160"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(254)</w:t>
            </w:r>
          </w:p>
        </w:tc>
        <w:tc>
          <w:tcPr>
            <w:tcW w:w="1040" w:type="dxa"/>
            <w:tcBorders>
              <w:top w:val="nil"/>
              <w:left w:val="nil"/>
              <w:bottom w:val="nil"/>
              <w:right w:val="nil"/>
            </w:tcBorders>
            <w:shd w:val="clear" w:color="auto" w:fill="auto"/>
            <w:noWrap/>
            <w:vAlign w:val="bottom"/>
            <w:hideMark/>
          </w:tcPr>
          <w:p w14:paraId="25DBF36C"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(247)</w:t>
            </w:r>
          </w:p>
        </w:tc>
      </w:tr>
      <w:tr w:rsidR="009F5073" w:rsidRPr="009F5073" w14:paraId="186C0F60"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2A55F9BE"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JUIZ DE FORA</w:t>
            </w:r>
          </w:p>
        </w:tc>
        <w:tc>
          <w:tcPr>
            <w:tcW w:w="1040" w:type="dxa"/>
            <w:tcBorders>
              <w:top w:val="nil"/>
              <w:left w:val="nil"/>
              <w:bottom w:val="nil"/>
              <w:right w:val="nil"/>
            </w:tcBorders>
            <w:shd w:val="clear" w:color="auto" w:fill="auto"/>
            <w:noWrap/>
            <w:vAlign w:val="bottom"/>
            <w:hideMark/>
          </w:tcPr>
          <w:p w14:paraId="3F5AC325"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(552)</w:t>
            </w:r>
          </w:p>
        </w:tc>
        <w:tc>
          <w:tcPr>
            <w:tcW w:w="1040" w:type="dxa"/>
            <w:tcBorders>
              <w:top w:val="nil"/>
              <w:left w:val="nil"/>
              <w:bottom w:val="nil"/>
              <w:right w:val="nil"/>
            </w:tcBorders>
            <w:shd w:val="clear" w:color="auto" w:fill="auto"/>
            <w:noWrap/>
            <w:vAlign w:val="bottom"/>
            <w:hideMark/>
          </w:tcPr>
          <w:p w14:paraId="17FD3A1C"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(360)</w:t>
            </w:r>
          </w:p>
        </w:tc>
        <w:tc>
          <w:tcPr>
            <w:tcW w:w="1040" w:type="dxa"/>
            <w:tcBorders>
              <w:top w:val="nil"/>
              <w:left w:val="nil"/>
              <w:bottom w:val="nil"/>
              <w:right w:val="nil"/>
            </w:tcBorders>
            <w:shd w:val="clear" w:color="auto" w:fill="auto"/>
            <w:noWrap/>
            <w:vAlign w:val="bottom"/>
            <w:hideMark/>
          </w:tcPr>
          <w:p w14:paraId="68AB0B94"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(316)</w:t>
            </w:r>
          </w:p>
        </w:tc>
        <w:tc>
          <w:tcPr>
            <w:tcW w:w="1040" w:type="dxa"/>
            <w:tcBorders>
              <w:top w:val="nil"/>
              <w:left w:val="nil"/>
              <w:bottom w:val="nil"/>
              <w:right w:val="nil"/>
            </w:tcBorders>
            <w:shd w:val="clear" w:color="auto" w:fill="auto"/>
            <w:noWrap/>
            <w:vAlign w:val="bottom"/>
            <w:hideMark/>
          </w:tcPr>
          <w:p w14:paraId="04E80A94"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(283)</w:t>
            </w:r>
          </w:p>
        </w:tc>
        <w:tc>
          <w:tcPr>
            <w:tcW w:w="1040" w:type="dxa"/>
            <w:tcBorders>
              <w:top w:val="nil"/>
              <w:left w:val="nil"/>
              <w:bottom w:val="nil"/>
              <w:right w:val="nil"/>
            </w:tcBorders>
            <w:shd w:val="clear" w:color="auto" w:fill="auto"/>
            <w:noWrap/>
            <w:vAlign w:val="bottom"/>
            <w:hideMark/>
          </w:tcPr>
          <w:p w14:paraId="54EA9320"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(278)</w:t>
            </w:r>
          </w:p>
        </w:tc>
        <w:tc>
          <w:tcPr>
            <w:tcW w:w="1040" w:type="dxa"/>
            <w:tcBorders>
              <w:top w:val="nil"/>
              <w:left w:val="nil"/>
              <w:bottom w:val="nil"/>
              <w:right w:val="nil"/>
            </w:tcBorders>
            <w:shd w:val="clear" w:color="auto" w:fill="auto"/>
            <w:noWrap/>
            <w:vAlign w:val="bottom"/>
            <w:hideMark/>
          </w:tcPr>
          <w:p w14:paraId="461B17C7"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(277)</w:t>
            </w:r>
          </w:p>
        </w:tc>
      </w:tr>
      <w:tr w:rsidR="009F5073" w:rsidRPr="009F5073" w14:paraId="00BCAE93"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0496A6CD"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UBERLÂNDIA</w:t>
            </w:r>
          </w:p>
        </w:tc>
        <w:tc>
          <w:tcPr>
            <w:tcW w:w="1040" w:type="dxa"/>
            <w:tcBorders>
              <w:top w:val="nil"/>
              <w:left w:val="nil"/>
              <w:bottom w:val="nil"/>
              <w:right w:val="nil"/>
            </w:tcBorders>
            <w:shd w:val="clear" w:color="auto" w:fill="auto"/>
            <w:noWrap/>
            <w:vAlign w:val="bottom"/>
            <w:hideMark/>
          </w:tcPr>
          <w:p w14:paraId="2289C08B"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(315)</w:t>
            </w:r>
          </w:p>
        </w:tc>
        <w:tc>
          <w:tcPr>
            <w:tcW w:w="1040" w:type="dxa"/>
            <w:tcBorders>
              <w:top w:val="nil"/>
              <w:left w:val="nil"/>
              <w:bottom w:val="nil"/>
              <w:right w:val="nil"/>
            </w:tcBorders>
            <w:shd w:val="clear" w:color="auto" w:fill="auto"/>
            <w:noWrap/>
            <w:vAlign w:val="bottom"/>
            <w:hideMark/>
          </w:tcPr>
          <w:p w14:paraId="19AC6592"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(208)</w:t>
            </w:r>
          </w:p>
        </w:tc>
        <w:tc>
          <w:tcPr>
            <w:tcW w:w="1040" w:type="dxa"/>
            <w:tcBorders>
              <w:top w:val="nil"/>
              <w:left w:val="nil"/>
              <w:bottom w:val="nil"/>
              <w:right w:val="nil"/>
            </w:tcBorders>
            <w:shd w:val="clear" w:color="auto" w:fill="auto"/>
            <w:noWrap/>
            <w:vAlign w:val="bottom"/>
            <w:hideMark/>
          </w:tcPr>
          <w:p w14:paraId="05C15A0D"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(213)</w:t>
            </w:r>
          </w:p>
        </w:tc>
        <w:tc>
          <w:tcPr>
            <w:tcW w:w="1040" w:type="dxa"/>
            <w:tcBorders>
              <w:top w:val="nil"/>
              <w:left w:val="nil"/>
              <w:bottom w:val="nil"/>
              <w:right w:val="nil"/>
            </w:tcBorders>
            <w:shd w:val="clear" w:color="auto" w:fill="auto"/>
            <w:noWrap/>
            <w:vAlign w:val="bottom"/>
            <w:hideMark/>
          </w:tcPr>
          <w:p w14:paraId="65A84730"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(224)</w:t>
            </w:r>
          </w:p>
        </w:tc>
        <w:tc>
          <w:tcPr>
            <w:tcW w:w="1040" w:type="dxa"/>
            <w:tcBorders>
              <w:top w:val="nil"/>
              <w:left w:val="nil"/>
              <w:bottom w:val="nil"/>
              <w:right w:val="nil"/>
            </w:tcBorders>
            <w:shd w:val="clear" w:color="auto" w:fill="auto"/>
            <w:noWrap/>
            <w:vAlign w:val="bottom"/>
            <w:hideMark/>
          </w:tcPr>
          <w:p w14:paraId="03BFEB8F"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(222)</w:t>
            </w:r>
          </w:p>
        </w:tc>
        <w:tc>
          <w:tcPr>
            <w:tcW w:w="1040" w:type="dxa"/>
            <w:tcBorders>
              <w:top w:val="nil"/>
              <w:left w:val="nil"/>
              <w:bottom w:val="nil"/>
              <w:right w:val="nil"/>
            </w:tcBorders>
            <w:shd w:val="clear" w:color="auto" w:fill="auto"/>
            <w:noWrap/>
            <w:vAlign w:val="bottom"/>
            <w:hideMark/>
          </w:tcPr>
          <w:p w14:paraId="74BC8EBC"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(231)</w:t>
            </w:r>
          </w:p>
        </w:tc>
      </w:tr>
      <w:tr w:rsidR="009F5073" w:rsidRPr="009F5073" w14:paraId="0703FA50"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6181DCA5"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p>
        </w:tc>
        <w:tc>
          <w:tcPr>
            <w:tcW w:w="1040" w:type="dxa"/>
            <w:tcBorders>
              <w:top w:val="nil"/>
              <w:left w:val="nil"/>
              <w:bottom w:val="nil"/>
              <w:right w:val="nil"/>
            </w:tcBorders>
            <w:shd w:val="clear" w:color="auto" w:fill="auto"/>
            <w:noWrap/>
            <w:vAlign w:val="bottom"/>
            <w:hideMark/>
          </w:tcPr>
          <w:p w14:paraId="4DFA9C54"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224C2785"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5E94ED76"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1266A109"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063C8F98" w14:textId="77777777" w:rsidR="009F5073" w:rsidRPr="009F5073" w:rsidRDefault="009F5073" w:rsidP="00956DB2">
            <w:pPr>
              <w:spacing w:after="0" w:line="240" w:lineRule="auto"/>
              <w:rPr>
                <w:rFonts w:ascii="Times New Roman" w:eastAsia="Times New Roman" w:hAnsi="Times New Roman" w:cs="Times New Roman"/>
                <w:sz w:val="20"/>
                <w:szCs w:val="20"/>
              </w:rPr>
            </w:pPr>
          </w:p>
        </w:tc>
        <w:tc>
          <w:tcPr>
            <w:tcW w:w="1040" w:type="dxa"/>
            <w:tcBorders>
              <w:top w:val="nil"/>
              <w:left w:val="nil"/>
              <w:bottom w:val="nil"/>
              <w:right w:val="nil"/>
            </w:tcBorders>
            <w:shd w:val="clear" w:color="auto" w:fill="auto"/>
            <w:noWrap/>
            <w:vAlign w:val="bottom"/>
            <w:hideMark/>
          </w:tcPr>
          <w:p w14:paraId="5C5D6BF8" w14:textId="77777777" w:rsidR="009F5073" w:rsidRPr="009F5073" w:rsidRDefault="009F5073" w:rsidP="00956DB2">
            <w:pPr>
              <w:spacing w:after="0" w:line="240" w:lineRule="auto"/>
              <w:rPr>
                <w:rFonts w:ascii="Times New Roman" w:eastAsia="Times New Roman" w:hAnsi="Times New Roman" w:cs="Times New Roman"/>
                <w:sz w:val="20"/>
                <w:szCs w:val="20"/>
                <w:u w:val="single"/>
              </w:rPr>
            </w:pPr>
          </w:p>
        </w:tc>
      </w:tr>
      <w:tr w:rsidR="009F5073" w:rsidRPr="009F5073" w14:paraId="264535A8"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3EA69426" w14:textId="77777777" w:rsidR="009F5073" w:rsidRPr="009F5073" w:rsidRDefault="009F5073" w:rsidP="00956DB2">
            <w:pPr>
              <w:spacing w:after="0" w:line="240" w:lineRule="auto"/>
              <w:rPr>
                <w:rFonts w:ascii="Calibri" w:eastAsia="Times New Roman" w:hAnsi="Calibri" w:cs="Calibri"/>
                <w:color w:val="000000"/>
                <w:sz w:val="20"/>
                <w:szCs w:val="20"/>
              </w:rPr>
            </w:pPr>
            <w:r w:rsidRPr="009F5073">
              <w:rPr>
                <w:rFonts w:ascii="Calibri" w:eastAsia="Times New Roman" w:hAnsi="Calibri" w:cs="Calibri"/>
                <w:color w:val="000000"/>
                <w:sz w:val="20"/>
                <w:szCs w:val="20"/>
              </w:rPr>
              <w:t>Impostos e Taxas</w:t>
            </w:r>
          </w:p>
        </w:tc>
        <w:tc>
          <w:tcPr>
            <w:tcW w:w="1040" w:type="dxa"/>
            <w:tcBorders>
              <w:top w:val="nil"/>
              <w:left w:val="nil"/>
              <w:bottom w:val="nil"/>
              <w:right w:val="nil"/>
            </w:tcBorders>
            <w:shd w:val="clear" w:color="auto" w:fill="auto"/>
            <w:noWrap/>
            <w:vAlign w:val="bottom"/>
            <w:hideMark/>
          </w:tcPr>
          <w:p w14:paraId="178E3B6A"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(30)</w:t>
            </w:r>
          </w:p>
        </w:tc>
        <w:tc>
          <w:tcPr>
            <w:tcW w:w="1040" w:type="dxa"/>
            <w:tcBorders>
              <w:top w:val="nil"/>
              <w:left w:val="nil"/>
              <w:bottom w:val="nil"/>
              <w:right w:val="nil"/>
            </w:tcBorders>
            <w:shd w:val="clear" w:color="auto" w:fill="auto"/>
            <w:noWrap/>
            <w:vAlign w:val="bottom"/>
            <w:hideMark/>
          </w:tcPr>
          <w:p w14:paraId="468A2188"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(79)</w:t>
            </w:r>
          </w:p>
        </w:tc>
        <w:tc>
          <w:tcPr>
            <w:tcW w:w="1040" w:type="dxa"/>
            <w:tcBorders>
              <w:top w:val="nil"/>
              <w:left w:val="nil"/>
              <w:bottom w:val="nil"/>
              <w:right w:val="nil"/>
            </w:tcBorders>
            <w:shd w:val="clear" w:color="auto" w:fill="auto"/>
            <w:noWrap/>
            <w:vAlign w:val="bottom"/>
            <w:hideMark/>
          </w:tcPr>
          <w:p w14:paraId="3C3537F2"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(76)</w:t>
            </w:r>
          </w:p>
        </w:tc>
        <w:tc>
          <w:tcPr>
            <w:tcW w:w="1040" w:type="dxa"/>
            <w:tcBorders>
              <w:top w:val="nil"/>
              <w:left w:val="nil"/>
              <w:bottom w:val="nil"/>
              <w:right w:val="nil"/>
            </w:tcBorders>
            <w:shd w:val="clear" w:color="auto" w:fill="auto"/>
            <w:noWrap/>
            <w:vAlign w:val="bottom"/>
            <w:hideMark/>
          </w:tcPr>
          <w:p w14:paraId="60B01B13"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(81)</w:t>
            </w:r>
          </w:p>
        </w:tc>
        <w:tc>
          <w:tcPr>
            <w:tcW w:w="1040" w:type="dxa"/>
            <w:tcBorders>
              <w:top w:val="nil"/>
              <w:left w:val="nil"/>
              <w:bottom w:val="nil"/>
              <w:right w:val="nil"/>
            </w:tcBorders>
            <w:shd w:val="clear" w:color="auto" w:fill="auto"/>
            <w:noWrap/>
            <w:vAlign w:val="bottom"/>
            <w:hideMark/>
          </w:tcPr>
          <w:p w14:paraId="5F0B91C6" w14:textId="77777777" w:rsidR="009F5073" w:rsidRPr="009F5073" w:rsidRDefault="009F5073" w:rsidP="00956DB2">
            <w:pPr>
              <w:spacing w:after="0" w:line="240" w:lineRule="auto"/>
              <w:jc w:val="right"/>
              <w:rPr>
                <w:rFonts w:ascii="Calibri" w:eastAsia="Times New Roman" w:hAnsi="Calibri" w:cs="Calibri"/>
                <w:color w:val="000000"/>
                <w:sz w:val="20"/>
                <w:szCs w:val="20"/>
              </w:rPr>
            </w:pPr>
            <w:r w:rsidRPr="009F5073">
              <w:rPr>
                <w:rFonts w:ascii="Calibri" w:eastAsia="Times New Roman" w:hAnsi="Calibri" w:cs="Calibri"/>
                <w:color w:val="000000"/>
                <w:sz w:val="20"/>
                <w:szCs w:val="20"/>
              </w:rPr>
              <w:t>(9)</w:t>
            </w:r>
          </w:p>
        </w:tc>
        <w:tc>
          <w:tcPr>
            <w:tcW w:w="1040" w:type="dxa"/>
            <w:tcBorders>
              <w:top w:val="nil"/>
              <w:left w:val="nil"/>
              <w:bottom w:val="nil"/>
              <w:right w:val="nil"/>
            </w:tcBorders>
            <w:shd w:val="clear" w:color="auto" w:fill="auto"/>
            <w:noWrap/>
            <w:vAlign w:val="bottom"/>
            <w:hideMark/>
          </w:tcPr>
          <w:p w14:paraId="59E44C05" w14:textId="77777777" w:rsidR="009F5073" w:rsidRPr="009F5073" w:rsidRDefault="009F5073" w:rsidP="00956DB2">
            <w:pPr>
              <w:spacing w:after="0" w:line="240" w:lineRule="auto"/>
              <w:jc w:val="right"/>
              <w:rPr>
                <w:rFonts w:ascii="Calibri" w:eastAsia="Times New Roman" w:hAnsi="Calibri" w:cs="Calibri"/>
                <w:color w:val="000000"/>
                <w:sz w:val="20"/>
                <w:szCs w:val="20"/>
                <w:u w:val="single"/>
              </w:rPr>
            </w:pPr>
            <w:r w:rsidRPr="009F5073">
              <w:rPr>
                <w:rFonts w:ascii="Calibri" w:eastAsia="Times New Roman" w:hAnsi="Calibri" w:cs="Calibri"/>
                <w:color w:val="000000"/>
                <w:sz w:val="20"/>
                <w:szCs w:val="20"/>
                <w:u w:val="single"/>
              </w:rPr>
              <w:t>(311)</w:t>
            </w:r>
          </w:p>
        </w:tc>
      </w:tr>
      <w:tr w:rsidR="009F5073" w:rsidRPr="009F5073" w14:paraId="65F70F4B"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48283FB4"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BARBACENA</w:t>
            </w:r>
          </w:p>
        </w:tc>
        <w:tc>
          <w:tcPr>
            <w:tcW w:w="1040" w:type="dxa"/>
            <w:tcBorders>
              <w:top w:val="nil"/>
              <w:left w:val="nil"/>
              <w:bottom w:val="nil"/>
              <w:right w:val="nil"/>
            </w:tcBorders>
            <w:shd w:val="clear" w:color="auto" w:fill="auto"/>
            <w:noWrap/>
            <w:vAlign w:val="bottom"/>
            <w:hideMark/>
          </w:tcPr>
          <w:p w14:paraId="4B20B5C8"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(28)</w:t>
            </w:r>
          </w:p>
        </w:tc>
        <w:tc>
          <w:tcPr>
            <w:tcW w:w="1040" w:type="dxa"/>
            <w:tcBorders>
              <w:top w:val="nil"/>
              <w:left w:val="nil"/>
              <w:bottom w:val="nil"/>
              <w:right w:val="nil"/>
            </w:tcBorders>
            <w:shd w:val="clear" w:color="auto" w:fill="auto"/>
            <w:noWrap/>
            <w:vAlign w:val="bottom"/>
            <w:hideMark/>
          </w:tcPr>
          <w:p w14:paraId="40EA87E2"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(37)</w:t>
            </w:r>
          </w:p>
        </w:tc>
        <w:tc>
          <w:tcPr>
            <w:tcW w:w="1040" w:type="dxa"/>
            <w:tcBorders>
              <w:top w:val="nil"/>
              <w:left w:val="nil"/>
              <w:bottom w:val="nil"/>
              <w:right w:val="nil"/>
            </w:tcBorders>
            <w:shd w:val="clear" w:color="auto" w:fill="auto"/>
            <w:noWrap/>
            <w:vAlign w:val="bottom"/>
            <w:hideMark/>
          </w:tcPr>
          <w:p w14:paraId="006BB4DC"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(81)</w:t>
            </w:r>
          </w:p>
        </w:tc>
        <w:tc>
          <w:tcPr>
            <w:tcW w:w="1040" w:type="dxa"/>
            <w:tcBorders>
              <w:top w:val="nil"/>
              <w:left w:val="nil"/>
              <w:bottom w:val="nil"/>
              <w:right w:val="nil"/>
            </w:tcBorders>
            <w:shd w:val="clear" w:color="auto" w:fill="auto"/>
            <w:noWrap/>
            <w:vAlign w:val="bottom"/>
            <w:hideMark/>
          </w:tcPr>
          <w:p w14:paraId="3F060189"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(67)</w:t>
            </w:r>
          </w:p>
        </w:tc>
        <w:tc>
          <w:tcPr>
            <w:tcW w:w="1040" w:type="dxa"/>
            <w:tcBorders>
              <w:top w:val="nil"/>
              <w:left w:val="nil"/>
              <w:bottom w:val="nil"/>
              <w:right w:val="nil"/>
            </w:tcBorders>
            <w:shd w:val="clear" w:color="auto" w:fill="auto"/>
            <w:noWrap/>
            <w:vAlign w:val="bottom"/>
            <w:hideMark/>
          </w:tcPr>
          <w:p w14:paraId="6475C5A7"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w:t>
            </w:r>
          </w:p>
        </w:tc>
        <w:tc>
          <w:tcPr>
            <w:tcW w:w="1040" w:type="dxa"/>
            <w:tcBorders>
              <w:top w:val="nil"/>
              <w:left w:val="nil"/>
              <w:bottom w:val="nil"/>
              <w:right w:val="nil"/>
            </w:tcBorders>
            <w:shd w:val="clear" w:color="auto" w:fill="auto"/>
            <w:noWrap/>
            <w:vAlign w:val="bottom"/>
            <w:hideMark/>
          </w:tcPr>
          <w:p w14:paraId="152C77A7"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(295)</w:t>
            </w:r>
          </w:p>
        </w:tc>
      </w:tr>
      <w:tr w:rsidR="009F5073" w:rsidRPr="009F5073" w14:paraId="46FADA2D"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521290FA"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CARATINGA</w:t>
            </w:r>
          </w:p>
        </w:tc>
        <w:tc>
          <w:tcPr>
            <w:tcW w:w="1040" w:type="dxa"/>
            <w:tcBorders>
              <w:top w:val="nil"/>
              <w:left w:val="nil"/>
              <w:bottom w:val="nil"/>
              <w:right w:val="nil"/>
            </w:tcBorders>
            <w:shd w:val="clear" w:color="auto" w:fill="auto"/>
            <w:noWrap/>
            <w:vAlign w:val="bottom"/>
            <w:hideMark/>
          </w:tcPr>
          <w:p w14:paraId="2D50B3C4"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w:t>
            </w:r>
          </w:p>
        </w:tc>
        <w:tc>
          <w:tcPr>
            <w:tcW w:w="1040" w:type="dxa"/>
            <w:tcBorders>
              <w:top w:val="nil"/>
              <w:left w:val="nil"/>
              <w:bottom w:val="nil"/>
              <w:right w:val="nil"/>
            </w:tcBorders>
            <w:shd w:val="clear" w:color="auto" w:fill="auto"/>
            <w:noWrap/>
            <w:vAlign w:val="bottom"/>
            <w:hideMark/>
          </w:tcPr>
          <w:p w14:paraId="0C0D4417"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(41)</w:t>
            </w:r>
          </w:p>
        </w:tc>
        <w:tc>
          <w:tcPr>
            <w:tcW w:w="1040" w:type="dxa"/>
            <w:tcBorders>
              <w:top w:val="nil"/>
              <w:left w:val="nil"/>
              <w:bottom w:val="nil"/>
              <w:right w:val="nil"/>
            </w:tcBorders>
            <w:shd w:val="clear" w:color="auto" w:fill="auto"/>
            <w:noWrap/>
            <w:vAlign w:val="bottom"/>
            <w:hideMark/>
          </w:tcPr>
          <w:p w14:paraId="73F9F0AE"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(0)</w:t>
            </w:r>
          </w:p>
        </w:tc>
        <w:tc>
          <w:tcPr>
            <w:tcW w:w="1040" w:type="dxa"/>
            <w:tcBorders>
              <w:top w:val="nil"/>
              <w:left w:val="nil"/>
              <w:bottom w:val="nil"/>
              <w:right w:val="nil"/>
            </w:tcBorders>
            <w:shd w:val="clear" w:color="auto" w:fill="auto"/>
            <w:noWrap/>
            <w:vAlign w:val="bottom"/>
            <w:hideMark/>
          </w:tcPr>
          <w:p w14:paraId="56934A9B"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w:t>
            </w:r>
          </w:p>
        </w:tc>
        <w:tc>
          <w:tcPr>
            <w:tcW w:w="1040" w:type="dxa"/>
            <w:tcBorders>
              <w:top w:val="nil"/>
              <w:left w:val="nil"/>
              <w:bottom w:val="nil"/>
              <w:right w:val="nil"/>
            </w:tcBorders>
            <w:shd w:val="clear" w:color="auto" w:fill="auto"/>
            <w:noWrap/>
            <w:vAlign w:val="bottom"/>
            <w:hideMark/>
          </w:tcPr>
          <w:p w14:paraId="6BA1FED6"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w:t>
            </w:r>
          </w:p>
        </w:tc>
        <w:tc>
          <w:tcPr>
            <w:tcW w:w="1040" w:type="dxa"/>
            <w:tcBorders>
              <w:top w:val="nil"/>
              <w:left w:val="nil"/>
              <w:bottom w:val="nil"/>
              <w:right w:val="nil"/>
            </w:tcBorders>
            <w:shd w:val="clear" w:color="auto" w:fill="auto"/>
            <w:noWrap/>
            <w:vAlign w:val="bottom"/>
            <w:hideMark/>
          </w:tcPr>
          <w:p w14:paraId="40BA527A"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(14)</w:t>
            </w:r>
          </w:p>
        </w:tc>
      </w:tr>
      <w:tr w:rsidR="009F5073" w:rsidRPr="009F5073" w14:paraId="034572BC"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2090D19B"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CONTAGEM</w:t>
            </w:r>
          </w:p>
        </w:tc>
        <w:tc>
          <w:tcPr>
            <w:tcW w:w="1040" w:type="dxa"/>
            <w:tcBorders>
              <w:top w:val="nil"/>
              <w:left w:val="nil"/>
              <w:bottom w:val="nil"/>
              <w:right w:val="nil"/>
            </w:tcBorders>
            <w:shd w:val="clear" w:color="auto" w:fill="auto"/>
            <w:noWrap/>
            <w:vAlign w:val="bottom"/>
            <w:hideMark/>
          </w:tcPr>
          <w:p w14:paraId="6EC5F84E"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w:t>
            </w:r>
          </w:p>
        </w:tc>
        <w:tc>
          <w:tcPr>
            <w:tcW w:w="1040" w:type="dxa"/>
            <w:tcBorders>
              <w:top w:val="nil"/>
              <w:left w:val="nil"/>
              <w:bottom w:val="nil"/>
              <w:right w:val="nil"/>
            </w:tcBorders>
            <w:shd w:val="clear" w:color="auto" w:fill="auto"/>
            <w:noWrap/>
            <w:vAlign w:val="bottom"/>
            <w:hideMark/>
          </w:tcPr>
          <w:p w14:paraId="3BD3AFBD"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(1)</w:t>
            </w:r>
          </w:p>
        </w:tc>
        <w:tc>
          <w:tcPr>
            <w:tcW w:w="1040" w:type="dxa"/>
            <w:tcBorders>
              <w:top w:val="nil"/>
              <w:left w:val="nil"/>
              <w:bottom w:val="nil"/>
              <w:right w:val="nil"/>
            </w:tcBorders>
            <w:shd w:val="clear" w:color="auto" w:fill="auto"/>
            <w:noWrap/>
            <w:vAlign w:val="bottom"/>
            <w:hideMark/>
          </w:tcPr>
          <w:p w14:paraId="4309B29D"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6</w:t>
            </w:r>
          </w:p>
        </w:tc>
        <w:tc>
          <w:tcPr>
            <w:tcW w:w="1040" w:type="dxa"/>
            <w:tcBorders>
              <w:top w:val="nil"/>
              <w:left w:val="nil"/>
              <w:bottom w:val="nil"/>
              <w:right w:val="nil"/>
            </w:tcBorders>
            <w:shd w:val="clear" w:color="auto" w:fill="auto"/>
            <w:noWrap/>
            <w:vAlign w:val="bottom"/>
            <w:hideMark/>
          </w:tcPr>
          <w:p w14:paraId="6615F96A"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(7)</w:t>
            </w:r>
          </w:p>
        </w:tc>
        <w:tc>
          <w:tcPr>
            <w:tcW w:w="1040" w:type="dxa"/>
            <w:tcBorders>
              <w:top w:val="nil"/>
              <w:left w:val="nil"/>
              <w:bottom w:val="nil"/>
              <w:right w:val="nil"/>
            </w:tcBorders>
            <w:shd w:val="clear" w:color="auto" w:fill="auto"/>
            <w:noWrap/>
            <w:vAlign w:val="bottom"/>
            <w:hideMark/>
          </w:tcPr>
          <w:p w14:paraId="740E432D"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(0)</w:t>
            </w:r>
          </w:p>
        </w:tc>
        <w:tc>
          <w:tcPr>
            <w:tcW w:w="1040" w:type="dxa"/>
            <w:tcBorders>
              <w:top w:val="nil"/>
              <w:left w:val="nil"/>
              <w:bottom w:val="nil"/>
              <w:right w:val="nil"/>
            </w:tcBorders>
            <w:shd w:val="clear" w:color="auto" w:fill="auto"/>
            <w:noWrap/>
            <w:vAlign w:val="bottom"/>
            <w:hideMark/>
          </w:tcPr>
          <w:p w14:paraId="62341639"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(0)</w:t>
            </w:r>
          </w:p>
        </w:tc>
      </w:tr>
      <w:tr w:rsidR="009F5073" w:rsidRPr="009F5073" w14:paraId="2624D673" w14:textId="77777777" w:rsidTr="00956DB2">
        <w:trPr>
          <w:trHeight w:val="255"/>
          <w:jc w:val="center"/>
        </w:trPr>
        <w:tc>
          <w:tcPr>
            <w:tcW w:w="2835" w:type="dxa"/>
            <w:tcBorders>
              <w:top w:val="nil"/>
              <w:left w:val="nil"/>
              <w:bottom w:val="nil"/>
              <w:right w:val="nil"/>
            </w:tcBorders>
            <w:shd w:val="clear" w:color="auto" w:fill="auto"/>
            <w:noWrap/>
            <w:vAlign w:val="bottom"/>
            <w:hideMark/>
          </w:tcPr>
          <w:p w14:paraId="1A4F4A99"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GOV. VALADARES</w:t>
            </w:r>
          </w:p>
        </w:tc>
        <w:tc>
          <w:tcPr>
            <w:tcW w:w="1040" w:type="dxa"/>
            <w:tcBorders>
              <w:top w:val="nil"/>
              <w:left w:val="nil"/>
              <w:bottom w:val="nil"/>
              <w:right w:val="nil"/>
            </w:tcBorders>
            <w:shd w:val="clear" w:color="auto" w:fill="auto"/>
            <w:noWrap/>
            <w:vAlign w:val="bottom"/>
            <w:hideMark/>
          </w:tcPr>
          <w:p w14:paraId="6EEDA12E"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(0)</w:t>
            </w:r>
          </w:p>
        </w:tc>
        <w:tc>
          <w:tcPr>
            <w:tcW w:w="1040" w:type="dxa"/>
            <w:tcBorders>
              <w:top w:val="nil"/>
              <w:left w:val="nil"/>
              <w:bottom w:val="nil"/>
              <w:right w:val="nil"/>
            </w:tcBorders>
            <w:shd w:val="clear" w:color="auto" w:fill="auto"/>
            <w:noWrap/>
            <w:vAlign w:val="bottom"/>
            <w:hideMark/>
          </w:tcPr>
          <w:p w14:paraId="2D4D4B23"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(0)</w:t>
            </w:r>
          </w:p>
        </w:tc>
        <w:tc>
          <w:tcPr>
            <w:tcW w:w="1040" w:type="dxa"/>
            <w:tcBorders>
              <w:top w:val="nil"/>
              <w:left w:val="nil"/>
              <w:bottom w:val="nil"/>
              <w:right w:val="nil"/>
            </w:tcBorders>
            <w:shd w:val="clear" w:color="auto" w:fill="auto"/>
            <w:noWrap/>
            <w:vAlign w:val="bottom"/>
            <w:hideMark/>
          </w:tcPr>
          <w:p w14:paraId="09484713"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w:t>
            </w:r>
          </w:p>
        </w:tc>
        <w:tc>
          <w:tcPr>
            <w:tcW w:w="1040" w:type="dxa"/>
            <w:tcBorders>
              <w:top w:val="nil"/>
              <w:left w:val="nil"/>
              <w:bottom w:val="nil"/>
              <w:right w:val="nil"/>
            </w:tcBorders>
            <w:shd w:val="clear" w:color="auto" w:fill="auto"/>
            <w:noWrap/>
            <w:vAlign w:val="bottom"/>
            <w:hideMark/>
          </w:tcPr>
          <w:p w14:paraId="34DB50B6"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w:t>
            </w:r>
          </w:p>
        </w:tc>
        <w:tc>
          <w:tcPr>
            <w:tcW w:w="1040" w:type="dxa"/>
            <w:tcBorders>
              <w:top w:val="nil"/>
              <w:left w:val="nil"/>
              <w:bottom w:val="nil"/>
              <w:right w:val="nil"/>
            </w:tcBorders>
            <w:shd w:val="clear" w:color="auto" w:fill="auto"/>
            <w:noWrap/>
            <w:vAlign w:val="bottom"/>
            <w:hideMark/>
          </w:tcPr>
          <w:p w14:paraId="5CB4216B"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w:t>
            </w:r>
          </w:p>
        </w:tc>
        <w:tc>
          <w:tcPr>
            <w:tcW w:w="1040" w:type="dxa"/>
            <w:tcBorders>
              <w:top w:val="nil"/>
              <w:left w:val="nil"/>
              <w:bottom w:val="nil"/>
              <w:right w:val="nil"/>
            </w:tcBorders>
            <w:shd w:val="clear" w:color="auto" w:fill="auto"/>
            <w:noWrap/>
            <w:vAlign w:val="bottom"/>
            <w:hideMark/>
          </w:tcPr>
          <w:p w14:paraId="0572F4C5"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w:t>
            </w:r>
          </w:p>
        </w:tc>
      </w:tr>
      <w:tr w:rsidR="009F5073" w:rsidRPr="009F5073" w14:paraId="1DBD2141" w14:textId="77777777" w:rsidTr="00956DB2">
        <w:trPr>
          <w:trHeight w:val="255"/>
          <w:jc w:val="center"/>
        </w:trPr>
        <w:tc>
          <w:tcPr>
            <w:tcW w:w="2835" w:type="dxa"/>
            <w:tcBorders>
              <w:top w:val="nil"/>
              <w:left w:val="nil"/>
              <w:right w:val="nil"/>
            </w:tcBorders>
            <w:shd w:val="clear" w:color="auto" w:fill="auto"/>
            <w:noWrap/>
            <w:vAlign w:val="bottom"/>
            <w:hideMark/>
          </w:tcPr>
          <w:p w14:paraId="6E43CC0C"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JUIZ DE FORA</w:t>
            </w:r>
          </w:p>
        </w:tc>
        <w:tc>
          <w:tcPr>
            <w:tcW w:w="1040" w:type="dxa"/>
            <w:tcBorders>
              <w:top w:val="nil"/>
              <w:left w:val="nil"/>
              <w:right w:val="nil"/>
            </w:tcBorders>
            <w:shd w:val="clear" w:color="auto" w:fill="auto"/>
            <w:noWrap/>
            <w:vAlign w:val="bottom"/>
            <w:hideMark/>
          </w:tcPr>
          <w:p w14:paraId="39F7D322"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(0)</w:t>
            </w:r>
          </w:p>
        </w:tc>
        <w:tc>
          <w:tcPr>
            <w:tcW w:w="1040" w:type="dxa"/>
            <w:tcBorders>
              <w:top w:val="nil"/>
              <w:left w:val="nil"/>
              <w:right w:val="nil"/>
            </w:tcBorders>
            <w:shd w:val="clear" w:color="auto" w:fill="auto"/>
            <w:noWrap/>
            <w:vAlign w:val="bottom"/>
            <w:hideMark/>
          </w:tcPr>
          <w:p w14:paraId="736B930B"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(0)</w:t>
            </w:r>
          </w:p>
        </w:tc>
        <w:tc>
          <w:tcPr>
            <w:tcW w:w="1040" w:type="dxa"/>
            <w:tcBorders>
              <w:top w:val="nil"/>
              <w:left w:val="nil"/>
              <w:right w:val="nil"/>
            </w:tcBorders>
            <w:shd w:val="clear" w:color="auto" w:fill="auto"/>
            <w:noWrap/>
            <w:vAlign w:val="bottom"/>
            <w:hideMark/>
          </w:tcPr>
          <w:p w14:paraId="00F50915"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(0)</w:t>
            </w:r>
          </w:p>
        </w:tc>
        <w:tc>
          <w:tcPr>
            <w:tcW w:w="1040" w:type="dxa"/>
            <w:tcBorders>
              <w:top w:val="nil"/>
              <w:left w:val="nil"/>
              <w:right w:val="nil"/>
            </w:tcBorders>
            <w:shd w:val="clear" w:color="auto" w:fill="auto"/>
            <w:noWrap/>
            <w:vAlign w:val="bottom"/>
            <w:hideMark/>
          </w:tcPr>
          <w:p w14:paraId="536A1650"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(3)</w:t>
            </w:r>
          </w:p>
        </w:tc>
        <w:tc>
          <w:tcPr>
            <w:tcW w:w="1040" w:type="dxa"/>
            <w:tcBorders>
              <w:top w:val="nil"/>
              <w:left w:val="nil"/>
              <w:right w:val="nil"/>
            </w:tcBorders>
            <w:shd w:val="clear" w:color="auto" w:fill="auto"/>
            <w:noWrap/>
            <w:vAlign w:val="bottom"/>
            <w:hideMark/>
          </w:tcPr>
          <w:p w14:paraId="27E6D0EF"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(4)</w:t>
            </w:r>
          </w:p>
        </w:tc>
        <w:tc>
          <w:tcPr>
            <w:tcW w:w="1040" w:type="dxa"/>
            <w:tcBorders>
              <w:top w:val="nil"/>
              <w:left w:val="nil"/>
              <w:right w:val="nil"/>
            </w:tcBorders>
            <w:shd w:val="clear" w:color="auto" w:fill="auto"/>
            <w:noWrap/>
            <w:vAlign w:val="bottom"/>
            <w:hideMark/>
          </w:tcPr>
          <w:p w14:paraId="5CEA25E8"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(1)</w:t>
            </w:r>
          </w:p>
        </w:tc>
      </w:tr>
      <w:tr w:rsidR="009F5073" w:rsidRPr="009F5073" w14:paraId="79B1ECE6" w14:textId="77777777" w:rsidTr="00956DB2">
        <w:trPr>
          <w:trHeight w:val="255"/>
          <w:jc w:val="center"/>
        </w:trPr>
        <w:tc>
          <w:tcPr>
            <w:tcW w:w="2835" w:type="dxa"/>
            <w:tcBorders>
              <w:top w:val="nil"/>
              <w:left w:val="nil"/>
              <w:bottom w:val="single" w:sz="4" w:space="0" w:color="auto"/>
              <w:right w:val="nil"/>
            </w:tcBorders>
            <w:shd w:val="clear" w:color="auto" w:fill="auto"/>
            <w:noWrap/>
            <w:vAlign w:val="bottom"/>
            <w:hideMark/>
          </w:tcPr>
          <w:p w14:paraId="7BB18AA2" w14:textId="77777777" w:rsidR="009F5073" w:rsidRPr="009F5073" w:rsidRDefault="009F5073" w:rsidP="00956DB2">
            <w:pPr>
              <w:spacing w:after="0" w:line="240" w:lineRule="auto"/>
              <w:ind w:firstLineChars="100" w:firstLine="200"/>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UBERLÂNDIA</w:t>
            </w:r>
          </w:p>
        </w:tc>
        <w:tc>
          <w:tcPr>
            <w:tcW w:w="1040" w:type="dxa"/>
            <w:tcBorders>
              <w:top w:val="nil"/>
              <w:left w:val="nil"/>
              <w:bottom w:val="single" w:sz="4" w:space="0" w:color="auto"/>
              <w:right w:val="nil"/>
            </w:tcBorders>
            <w:shd w:val="clear" w:color="auto" w:fill="auto"/>
            <w:noWrap/>
            <w:vAlign w:val="bottom"/>
            <w:hideMark/>
          </w:tcPr>
          <w:p w14:paraId="652068C1"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(0)</w:t>
            </w:r>
          </w:p>
        </w:tc>
        <w:tc>
          <w:tcPr>
            <w:tcW w:w="1040" w:type="dxa"/>
            <w:tcBorders>
              <w:top w:val="nil"/>
              <w:left w:val="nil"/>
              <w:bottom w:val="single" w:sz="4" w:space="0" w:color="auto"/>
              <w:right w:val="nil"/>
            </w:tcBorders>
            <w:shd w:val="clear" w:color="auto" w:fill="auto"/>
            <w:noWrap/>
            <w:vAlign w:val="bottom"/>
            <w:hideMark/>
          </w:tcPr>
          <w:p w14:paraId="275F905A"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(0)</w:t>
            </w:r>
          </w:p>
        </w:tc>
        <w:tc>
          <w:tcPr>
            <w:tcW w:w="1040" w:type="dxa"/>
            <w:tcBorders>
              <w:top w:val="nil"/>
              <w:left w:val="nil"/>
              <w:bottom w:val="single" w:sz="4" w:space="0" w:color="auto"/>
              <w:right w:val="nil"/>
            </w:tcBorders>
            <w:shd w:val="clear" w:color="auto" w:fill="auto"/>
            <w:noWrap/>
            <w:vAlign w:val="bottom"/>
            <w:hideMark/>
          </w:tcPr>
          <w:p w14:paraId="1831972D"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(0)</w:t>
            </w:r>
          </w:p>
        </w:tc>
        <w:tc>
          <w:tcPr>
            <w:tcW w:w="1040" w:type="dxa"/>
            <w:tcBorders>
              <w:top w:val="nil"/>
              <w:left w:val="nil"/>
              <w:bottom w:val="single" w:sz="4" w:space="0" w:color="auto"/>
              <w:right w:val="nil"/>
            </w:tcBorders>
            <w:shd w:val="clear" w:color="auto" w:fill="auto"/>
            <w:noWrap/>
            <w:vAlign w:val="bottom"/>
            <w:hideMark/>
          </w:tcPr>
          <w:p w14:paraId="418161F4"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(2)</w:t>
            </w:r>
          </w:p>
        </w:tc>
        <w:tc>
          <w:tcPr>
            <w:tcW w:w="1040" w:type="dxa"/>
            <w:tcBorders>
              <w:top w:val="nil"/>
              <w:left w:val="nil"/>
              <w:bottom w:val="single" w:sz="4" w:space="0" w:color="auto"/>
              <w:right w:val="nil"/>
            </w:tcBorders>
            <w:shd w:val="clear" w:color="auto" w:fill="auto"/>
            <w:noWrap/>
            <w:vAlign w:val="bottom"/>
            <w:hideMark/>
          </w:tcPr>
          <w:p w14:paraId="1B97A7DB" w14:textId="77777777" w:rsidR="009F5073" w:rsidRPr="009F5073" w:rsidRDefault="009F5073" w:rsidP="00956DB2">
            <w:pPr>
              <w:spacing w:after="0" w:line="240" w:lineRule="auto"/>
              <w:jc w:val="right"/>
              <w:rPr>
                <w:rFonts w:ascii="Calibri" w:eastAsia="Times New Roman" w:hAnsi="Calibri" w:cs="Calibri"/>
                <w:i/>
                <w:iCs/>
                <w:color w:val="808080"/>
                <w:sz w:val="20"/>
                <w:szCs w:val="20"/>
              </w:rPr>
            </w:pPr>
            <w:r w:rsidRPr="009F5073">
              <w:rPr>
                <w:rFonts w:ascii="Calibri" w:eastAsia="Times New Roman" w:hAnsi="Calibri" w:cs="Calibri"/>
                <w:i/>
                <w:iCs/>
                <w:color w:val="808080"/>
                <w:sz w:val="20"/>
                <w:szCs w:val="20"/>
              </w:rPr>
              <w:t>(5)</w:t>
            </w:r>
          </w:p>
        </w:tc>
        <w:tc>
          <w:tcPr>
            <w:tcW w:w="1040" w:type="dxa"/>
            <w:tcBorders>
              <w:top w:val="nil"/>
              <w:left w:val="nil"/>
              <w:bottom w:val="single" w:sz="4" w:space="0" w:color="auto"/>
              <w:right w:val="nil"/>
            </w:tcBorders>
            <w:shd w:val="clear" w:color="auto" w:fill="auto"/>
            <w:noWrap/>
            <w:vAlign w:val="bottom"/>
            <w:hideMark/>
          </w:tcPr>
          <w:p w14:paraId="240F4AB6" w14:textId="77777777" w:rsidR="009F5073" w:rsidRPr="009F5073" w:rsidRDefault="009F5073" w:rsidP="00956DB2">
            <w:pPr>
              <w:spacing w:after="0" w:line="240" w:lineRule="auto"/>
              <w:jc w:val="right"/>
              <w:rPr>
                <w:rFonts w:ascii="Calibri" w:eastAsia="Times New Roman" w:hAnsi="Calibri" w:cs="Calibri"/>
                <w:i/>
                <w:iCs/>
                <w:color w:val="808080"/>
                <w:sz w:val="20"/>
                <w:szCs w:val="20"/>
                <w:u w:val="single"/>
              </w:rPr>
            </w:pPr>
            <w:r w:rsidRPr="009F5073">
              <w:rPr>
                <w:rFonts w:ascii="Calibri" w:eastAsia="Times New Roman" w:hAnsi="Calibri" w:cs="Calibri"/>
                <w:i/>
                <w:iCs/>
                <w:color w:val="808080"/>
                <w:sz w:val="20"/>
                <w:szCs w:val="20"/>
                <w:u w:val="single"/>
              </w:rPr>
              <w:t>(1)</w:t>
            </w:r>
          </w:p>
        </w:tc>
      </w:tr>
    </w:tbl>
    <w:p w14:paraId="5EA7016D" w14:textId="77777777" w:rsidR="009F5073" w:rsidRDefault="009F5073" w:rsidP="009F5073">
      <w:pPr>
        <w:spacing w:line="360" w:lineRule="auto"/>
        <w:jc w:val="center"/>
        <w:rPr>
          <w:rFonts w:ascii="Times New Roman" w:eastAsia="Times New Roman" w:hAnsi="Times New Roman" w:cs="Times New Roman"/>
          <w:i/>
          <w:iCs/>
          <w:sz w:val="20"/>
          <w:szCs w:val="20"/>
        </w:rPr>
      </w:pPr>
      <w:r w:rsidRPr="001049B7">
        <w:rPr>
          <w:rFonts w:ascii="Times New Roman" w:eastAsia="Times New Roman" w:hAnsi="Times New Roman" w:cs="Times New Roman"/>
          <w:i/>
          <w:iCs/>
          <w:sz w:val="20"/>
          <w:szCs w:val="20"/>
        </w:rPr>
        <w:t>Fonte: Demonstrações contábeis anuais MLP</w:t>
      </w:r>
    </w:p>
    <w:p w14:paraId="1B6BC22C" w14:textId="637FB04B" w:rsidR="0025681B" w:rsidRDefault="009F5073" w:rsidP="009F5073">
      <w:pPr>
        <w:pStyle w:val="PargrafodaLista"/>
        <w:spacing w:line="360" w:lineRule="auto"/>
        <w:ind w:left="1080"/>
        <w:jc w:val="both"/>
        <w:rPr>
          <w:sz w:val="24"/>
          <w:szCs w:val="24"/>
        </w:rPr>
      </w:pPr>
      <w:r>
        <w:rPr>
          <w:rFonts w:ascii="Times New Roman" w:eastAsia="Times New Roman" w:hAnsi="Times New Roman" w:cs="Times New Roman"/>
          <w:color w:val="0070C0"/>
          <w:sz w:val="24"/>
          <w:szCs w:val="24"/>
        </w:rPr>
        <w:t>Por sua vez, para a projeção de custos (</w:t>
      </w:r>
      <w:proofErr w:type="spellStart"/>
      <w:r>
        <w:rPr>
          <w:rFonts w:ascii="Times New Roman" w:eastAsia="Times New Roman" w:hAnsi="Times New Roman" w:cs="Times New Roman"/>
          <w:color w:val="0070C0"/>
          <w:sz w:val="24"/>
          <w:szCs w:val="24"/>
        </w:rPr>
        <w:t>ii</w:t>
      </w:r>
      <w:proofErr w:type="spellEnd"/>
      <w:r>
        <w:rPr>
          <w:rFonts w:ascii="Times New Roman" w:eastAsia="Times New Roman" w:hAnsi="Times New Roman" w:cs="Times New Roman"/>
          <w:color w:val="0070C0"/>
          <w:sz w:val="24"/>
          <w:szCs w:val="24"/>
        </w:rPr>
        <w:t xml:space="preserve">), </w:t>
      </w:r>
      <w:r w:rsidR="00323583" w:rsidRPr="00323583">
        <w:rPr>
          <w:rFonts w:ascii="Times New Roman" w:eastAsia="Times New Roman" w:hAnsi="Times New Roman" w:cs="Times New Roman"/>
          <w:color w:val="0070C0"/>
          <w:sz w:val="24"/>
          <w:szCs w:val="24"/>
        </w:rPr>
        <w:t>foram levantados os custos restantes, ou seja, a diferença entre os custos totais da DRE consolidada e os custos das DRE dos MLP</w:t>
      </w:r>
      <w:r w:rsidR="00323583">
        <w:rPr>
          <w:rFonts w:ascii="Times New Roman" w:eastAsia="Times New Roman" w:hAnsi="Times New Roman" w:cs="Times New Roman"/>
          <w:color w:val="0070C0"/>
          <w:sz w:val="24"/>
          <w:szCs w:val="24"/>
        </w:rPr>
        <w:t xml:space="preserve">. No caso, foi simulada a ponderação desses custos </w:t>
      </w:r>
      <w:r w:rsidR="00323583">
        <w:rPr>
          <w:rFonts w:ascii="Times New Roman" w:eastAsia="Times New Roman" w:hAnsi="Times New Roman" w:cs="Times New Roman"/>
          <w:color w:val="0070C0"/>
          <w:sz w:val="24"/>
          <w:szCs w:val="24"/>
        </w:rPr>
        <w:lastRenderedPageBreak/>
        <w:t xml:space="preserve">ora em função das receitas dos contratos, ora em função das áreas de ocupação previstas nos mesmos. </w:t>
      </w:r>
    </w:p>
    <w:sectPr w:rsidR="0025681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intelligence2.xml><?xml version="1.0" encoding="utf-8"?>
<int2:intelligence xmlns:int2="http://schemas.microsoft.com/office/intelligence/2020/intelligence" xmlns:oel="http://schemas.microsoft.com/office/2019/extlst">
  <int2:observations>
    <int2:bookmark int2:bookmarkName="_Int_j8Lm1tsa" int2:invalidationBookmarkName="" int2:hashCode="ErtEv54/ysGN5o" int2:id="jh627d0C">
      <int2:state int2:value="Rejected" int2:type="LegacyProofing"/>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E9289F"/>
    <w:multiLevelType w:val="hybridMultilevel"/>
    <w:tmpl w:val="48F2EC68"/>
    <w:lvl w:ilvl="0" w:tplc="10722DCE">
      <w:start w:val="1"/>
      <w:numFmt w:val="decimal"/>
      <w:lvlText w:val="%1."/>
      <w:lvlJc w:val="left"/>
      <w:pPr>
        <w:ind w:left="720" w:hanging="360"/>
      </w:pPr>
    </w:lvl>
    <w:lvl w:ilvl="1" w:tplc="98661EEC">
      <w:start w:val="1"/>
      <w:numFmt w:val="lowerLetter"/>
      <w:lvlText w:val="%2."/>
      <w:lvlJc w:val="left"/>
      <w:pPr>
        <w:ind w:left="1440" w:hanging="360"/>
      </w:pPr>
    </w:lvl>
    <w:lvl w:ilvl="2" w:tplc="96247D64">
      <w:start w:val="1"/>
      <w:numFmt w:val="lowerRoman"/>
      <w:lvlText w:val="%3."/>
      <w:lvlJc w:val="right"/>
      <w:pPr>
        <w:ind w:left="2160" w:hanging="180"/>
      </w:pPr>
    </w:lvl>
    <w:lvl w:ilvl="3" w:tplc="D150AAEC">
      <w:start w:val="1"/>
      <w:numFmt w:val="decimal"/>
      <w:lvlText w:val="%4."/>
      <w:lvlJc w:val="left"/>
      <w:pPr>
        <w:ind w:left="2880" w:hanging="360"/>
      </w:pPr>
    </w:lvl>
    <w:lvl w:ilvl="4" w:tplc="89C0EA70">
      <w:start w:val="1"/>
      <w:numFmt w:val="lowerLetter"/>
      <w:lvlText w:val="%5."/>
      <w:lvlJc w:val="left"/>
      <w:pPr>
        <w:ind w:left="3600" w:hanging="360"/>
      </w:pPr>
    </w:lvl>
    <w:lvl w:ilvl="5" w:tplc="78BAE2BA">
      <w:start w:val="1"/>
      <w:numFmt w:val="lowerRoman"/>
      <w:lvlText w:val="%6."/>
      <w:lvlJc w:val="right"/>
      <w:pPr>
        <w:ind w:left="4320" w:hanging="180"/>
      </w:pPr>
    </w:lvl>
    <w:lvl w:ilvl="6" w:tplc="BAD8864C">
      <w:start w:val="1"/>
      <w:numFmt w:val="decimal"/>
      <w:lvlText w:val="%7."/>
      <w:lvlJc w:val="left"/>
      <w:pPr>
        <w:ind w:left="5040" w:hanging="360"/>
      </w:pPr>
    </w:lvl>
    <w:lvl w:ilvl="7" w:tplc="A41A1C02">
      <w:start w:val="1"/>
      <w:numFmt w:val="lowerLetter"/>
      <w:lvlText w:val="%8."/>
      <w:lvlJc w:val="left"/>
      <w:pPr>
        <w:ind w:left="5760" w:hanging="360"/>
      </w:pPr>
    </w:lvl>
    <w:lvl w:ilvl="8" w:tplc="E2C8CB40">
      <w:start w:val="1"/>
      <w:numFmt w:val="lowerRoman"/>
      <w:lvlText w:val="%9."/>
      <w:lvlJc w:val="right"/>
      <w:pPr>
        <w:ind w:left="6480" w:hanging="180"/>
      </w:pPr>
    </w:lvl>
  </w:abstractNum>
  <w:abstractNum w:abstractNumId="1" w15:restartNumberingAfterBreak="0">
    <w:nsid w:val="06C01E74"/>
    <w:multiLevelType w:val="hybridMultilevel"/>
    <w:tmpl w:val="119042DA"/>
    <w:lvl w:ilvl="0" w:tplc="2154FF70">
      <w:start w:val="1"/>
      <w:numFmt w:val="decimal"/>
      <w:lvlText w:val="%1."/>
      <w:lvlJc w:val="left"/>
      <w:pPr>
        <w:ind w:left="720" w:hanging="360"/>
      </w:pPr>
    </w:lvl>
    <w:lvl w:ilvl="1" w:tplc="1B025BBE">
      <w:start w:val="1"/>
      <w:numFmt w:val="lowerLetter"/>
      <w:lvlText w:val="%2."/>
      <w:lvlJc w:val="left"/>
      <w:pPr>
        <w:ind w:left="1440" w:hanging="360"/>
      </w:pPr>
    </w:lvl>
    <w:lvl w:ilvl="2" w:tplc="EBE6832E">
      <w:start w:val="1"/>
      <w:numFmt w:val="lowerRoman"/>
      <w:lvlText w:val="%3."/>
      <w:lvlJc w:val="right"/>
      <w:pPr>
        <w:ind w:left="2160" w:hanging="180"/>
      </w:pPr>
    </w:lvl>
    <w:lvl w:ilvl="3" w:tplc="0F06B122">
      <w:start w:val="1"/>
      <w:numFmt w:val="decimal"/>
      <w:lvlText w:val="%4."/>
      <w:lvlJc w:val="left"/>
      <w:pPr>
        <w:ind w:left="2880" w:hanging="360"/>
      </w:pPr>
    </w:lvl>
    <w:lvl w:ilvl="4" w:tplc="0E9E18EA">
      <w:start w:val="1"/>
      <w:numFmt w:val="lowerLetter"/>
      <w:lvlText w:val="%5."/>
      <w:lvlJc w:val="left"/>
      <w:pPr>
        <w:ind w:left="3600" w:hanging="360"/>
      </w:pPr>
    </w:lvl>
    <w:lvl w:ilvl="5" w:tplc="12FE0EC6">
      <w:start w:val="1"/>
      <w:numFmt w:val="lowerRoman"/>
      <w:lvlText w:val="%6."/>
      <w:lvlJc w:val="right"/>
      <w:pPr>
        <w:ind w:left="4320" w:hanging="180"/>
      </w:pPr>
    </w:lvl>
    <w:lvl w:ilvl="6" w:tplc="224E7AEA">
      <w:start w:val="1"/>
      <w:numFmt w:val="decimal"/>
      <w:lvlText w:val="%7."/>
      <w:lvlJc w:val="left"/>
      <w:pPr>
        <w:ind w:left="5040" w:hanging="360"/>
      </w:pPr>
    </w:lvl>
    <w:lvl w:ilvl="7" w:tplc="CDC82C52">
      <w:start w:val="1"/>
      <w:numFmt w:val="lowerLetter"/>
      <w:lvlText w:val="%8."/>
      <w:lvlJc w:val="left"/>
      <w:pPr>
        <w:ind w:left="5760" w:hanging="360"/>
      </w:pPr>
    </w:lvl>
    <w:lvl w:ilvl="8" w:tplc="9FF88224">
      <w:start w:val="1"/>
      <w:numFmt w:val="lowerRoman"/>
      <w:lvlText w:val="%9."/>
      <w:lvlJc w:val="right"/>
      <w:pPr>
        <w:ind w:left="6480" w:hanging="180"/>
      </w:pPr>
    </w:lvl>
  </w:abstractNum>
  <w:abstractNum w:abstractNumId="2" w15:restartNumberingAfterBreak="0">
    <w:nsid w:val="12F03C59"/>
    <w:multiLevelType w:val="hybridMultilevel"/>
    <w:tmpl w:val="3A0C5534"/>
    <w:lvl w:ilvl="0" w:tplc="24204B18">
      <w:numFmt w:val="bullet"/>
      <w:lvlText w:val=""/>
      <w:lvlJc w:val="left"/>
      <w:pPr>
        <w:ind w:left="720" w:hanging="360"/>
      </w:pPr>
      <w:rPr>
        <w:rFonts w:ascii="Wingdings" w:eastAsiaTheme="minorHAnsi" w:hAnsi="Wingdings"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140A75C5"/>
    <w:multiLevelType w:val="hybridMultilevel"/>
    <w:tmpl w:val="92DA29C8"/>
    <w:lvl w:ilvl="0" w:tplc="2DC8C296">
      <w:start w:val="1"/>
      <w:numFmt w:val="bullet"/>
      <w:lvlText w:val=""/>
      <w:lvlJc w:val="left"/>
      <w:pPr>
        <w:ind w:left="720" w:hanging="360"/>
      </w:pPr>
      <w:rPr>
        <w:rFonts w:ascii="Symbol" w:hAnsi="Symbol" w:hint="default"/>
      </w:rPr>
    </w:lvl>
    <w:lvl w:ilvl="1" w:tplc="6DA4CAFE">
      <w:start w:val="1"/>
      <w:numFmt w:val="bullet"/>
      <w:lvlText w:val="o"/>
      <w:lvlJc w:val="left"/>
      <w:pPr>
        <w:ind w:left="1440" w:hanging="360"/>
      </w:pPr>
      <w:rPr>
        <w:rFonts w:ascii="Courier New" w:hAnsi="Courier New" w:hint="default"/>
      </w:rPr>
    </w:lvl>
    <w:lvl w:ilvl="2" w:tplc="13BC6C8E">
      <w:start w:val="1"/>
      <w:numFmt w:val="bullet"/>
      <w:lvlText w:val=""/>
      <w:lvlJc w:val="left"/>
      <w:pPr>
        <w:ind w:left="2160" w:hanging="360"/>
      </w:pPr>
      <w:rPr>
        <w:rFonts w:ascii="Wingdings" w:hAnsi="Wingdings" w:hint="default"/>
      </w:rPr>
    </w:lvl>
    <w:lvl w:ilvl="3" w:tplc="E55C88DA">
      <w:start w:val="1"/>
      <w:numFmt w:val="bullet"/>
      <w:lvlText w:val=""/>
      <w:lvlJc w:val="left"/>
      <w:pPr>
        <w:ind w:left="2880" w:hanging="360"/>
      </w:pPr>
      <w:rPr>
        <w:rFonts w:ascii="Symbol" w:hAnsi="Symbol" w:hint="default"/>
      </w:rPr>
    </w:lvl>
    <w:lvl w:ilvl="4" w:tplc="B78874B8">
      <w:start w:val="1"/>
      <w:numFmt w:val="bullet"/>
      <w:lvlText w:val="o"/>
      <w:lvlJc w:val="left"/>
      <w:pPr>
        <w:ind w:left="3600" w:hanging="360"/>
      </w:pPr>
      <w:rPr>
        <w:rFonts w:ascii="Courier New" w:hAnsi="Courier New" w:hint="default"/>
      </w:rPr>
    </w:lvl>
    <w:lvl w:ilvl="5" w:tplc="553EBA30">
      <w:start w:val="1"/>
      <w:numFmt w:val="bullet"/>
      <w:lvlText w:val=""/>
      <w:lvlJc w:val="left"/>
      <w:pPr>
        <w:ind w:left="4320" w:hanging="360"/>
      </w:pPr>
      <w:rPr>
        <w:rFonts w:ascii="Wingdings" w:hAnsi="Wingdings" w:hint="default"/>
      </w:rPr>
    </w:lvl>
    <w:lvl w:ilvl="6" w:tplc="4CA017DC">
      <w:start w:val="1"/>
      <w:numFmt w:val="bullet"/>
      <w:lvlText w:val=""/>
      <w:lvlJc w:val="left"/>
      <w:pPr>
        <w:ind w:left="5040" w:hanging="360"/>
      </w:pPr>
      <w:rPr>
        <w:rFonts w:ascii="Symbol" w:hAnsi="Symbol" w:hint="default"/>
      </w:rPr>
    </w:lvl>
    <w:lvl w:ilvl="7" w:tplc="987658CC">
      <w:start w:val="1"/>
      <w:numFmt w:val="bullet"/>
      <w:lvlText w:val="o"/>
      <w:lvlJc w:val="left"/>
      <w:pPr>
        <w:ind w:left="5760" w:hanging="360"/>
      </w:pPr>
      <w:rPr>
        <w:rFonts w:ascii="Courier New" w:hAnsi="Courier New" w:hint="default"/>
      </w:rPr>
    </w:lvl>
    <w:lvl w:ilvl="8" w:tplc="F5ECFCF6">
      <w:start w:val="1"/>
      <w:numFmt w:val="bullet"/>
      <w:lvlText w:val=""/>
      <w:lvlJc w:val="left"/>
      <w:pPr>
        <w:ind w:left="6480" w:hanging="360"/>
      </w:pPr>
      <w:rPr>
        <w:rFonts w:ascii="Wingdings" w:hAnsi="Wingdings" w:hint="default"/>
      </w:rPr>
    </w:lvl>
  </w:abstractNum>
  <w:abstractNum w:abstractNumId="4" w15:restartNumberingAfterBreak="0">
    <w:nsid w:val="14E135E9"/>
    <w:multiLevelType w:val="hybridMultilevel"/>
    <w:tmpl w:val="D01E99EC"/>
    <w:lvl w:ilvl="0" w:tplc="A3B01C10">
      <w:start w:val="1"/>
      <w:numFmt w:val="bullet"/>
      <w:lvlText w:val=""/>
      <w:lvlJc w:val="left"/>
      <w:pPr>
        <w:ind w:left="720" w:hanging="360"/>
      </w:pPr>
      <w:rPr>
        <w:rFonts w:ascii="Symbol" w:hAnsi="Symbol" w:hint="default"/>
      </w:rPr>
    </w:lvl>
    <w:lvl w:ilvl="1" w:tplc="0F8CF52E">
      <w:start w:val="1"/>
      <w:numFmt w:val="bullet"/>
      <w:lvlText w:val="o"/>
      <w:lvlJc w:val="left"/>
      <w:pPr>
        <w:ind w:left="1440" w:hanging="360"/>
      </w:pPr>
      <w:rPr>
        <w:rFonts w:ascii="Courier New" w:hAnsi="Courier New" w:hint="default"/>
      </w:rPr>
    </w:lvl>
    <w:lvl w:ilvl="2" w:tplc="7C72B6C4">
      <w:start w:val="1"/>
      <w:numFmt w:val="bullet"/>
      <w:lvlText w:val=""/>
      <w:lvlJc w:val="left"/>
      <w:pPr>
        <w:ind w:left="2160" w:hanging="360"/>
      </w:pPr>
      <w:rPr>
        <w:rFonts w:ascii="Wingdings" w:hAnsi="Wingdings" w:hint="default"/>
      </w:rPr>
    </w:lvl>
    <w:lvl w:ilvl="3" w:tplc="27124752">
      <w:start w:val="1"/>
      <w:numFmt w:val="bullet"/>
      <w:lvlText w:val=""/>
      <w:lvlJc w:val="left"/>
      <w:pPr>
        <w:ind w:left="2880" w:hanging="360"/>
      </w:pPr>
      <w:rPr>
        <w:rFonts w:ascii="Symbol" w:hAnsi="Symbol" w:hint="default"/>
      </w:rPr>
    </w:lvl>
    <w:lvl w:ilvl="4" w:tplc="ACD4ACDE">
      <w:start w:val="1"/>
      <w:numFmt w:val="bullet"/>
      <w:lvlText w:val="o"/>
      <w:lvlJc w:val="left"/>
      <w:pPr>
        <w:ind w:left="3600" w:hanging="360"/>
      </w:pPr>
      <w:rPr>
        <w:rFonts w:ascii="Courier New" w:hAnsi="Courier New" w:hint="default"/>
      </w:rPr>
    </w:lvl>
    <w:lvl w:ilvl="5" w:tplc="2C8ECA98">
      <w:start w:val="1"/>
      <w:numFmt w:val="bullet"/>
      <w:lvlText w:val=""/>
      <w:lvlJc w:val="left"/>
      <w:pPr>
        <w:ind w:left="4320" w:hanging="360"/>
      </w:pPr>
      <w:rPr>
        <w:rFonts w:ascii="Wingdings" w:hAnsi="Wingdings" w:hint="default"/>
      </w:rPr>
    </w:lvl>
    <w:lvl w:ilvl="6" w:tplc="AB1E0D8E">
      <w:start w:val="1"/>
      <w:numFmt w:val="bullet"/>
      <w:lvlText w:val=""/>
      <w:lvlJc w:val="left"/>
      <w:pPr>
        <w:ind w:left="5040" w:hanging="360"/>
      </w:pPr>
      <w:rPr>
        <w:rFonts w:ascii="Symbol" w:hAnsi="Symbol" w:hint="default"/>
      </w:rPr>
    </w:lvl>
    <w:lvl w:ilvl="7" w:tplc="63AE9BD8">
      <w:start w:val="1"/>
      <w:numFmt w:val="bullet"/>
      <w:lvlText w:val="o"/>
      <w:lvlJc w:val="left"/>
      <w:pPr>
        <w:ind w:left="5760" w:hanging="360"/>
      </w:pPr>
      <w:rPr>
        <w:rFonts w:ascii="Courier New" w:hAnsi="Courier New" w:hint="default"/>
      </w:rPr>
    </w:lvl>
    <w:lvl w:ilvl="8" w:tplc="3D763A6E">
      <w:start w:val="1"/>
      <w:numFmt w:val="bullet"/>
      <w:lvlText w:val=""/>
      <w:lvlJc w:val="left"/>
      <w:pPr>
        <w:ind w:left="6480" w:hanging="360"/>
      </w:pPr>
      <w:rPr>
        <w:rFonts w:ascii="Wingdings" w:hAnsi="Wingdings" w:hint="default"/>
      </w:rPr>
    </w:lvl>
  </w:abstractNum>
  <w:abstractNum w:abstractNumId="5" w15:restartNumberingAfterBreak="0">
    <w:nsid w:val="1799713B"/>
    <w:multiLevelType w:val="hybridMultilevel"/>
    <w:tmpl w:val="6B16C04A"/>
    <w:lvl w:ilvl="0" w:tplc="707E1DE8">
      <w:start w:val="1"/>
      <w:numFmt w:val="bullet"/>
      <w:lvlText w:val="-"/>
      <w:lvlJc w:val="left"/>
      <w:pPr>
        <w:ind w:left="720" w:hanging="360"/>
      </w:pPr>
      <w:rPr>
        <w:rFonts w:ascii="Calibri" w:hAnsi="Calibri" w:hint="default"/>
      </w:rPr>
    </w:lvl>
    <w:lvl w:ilvl="1" w:tplc="9A6818C0">
      <w:start w:val="1"/>
      <w:numFmt w:val="bullet"/>
      <w:lvlText w:val="o"/>
      <w:lvlJc w:val="left"/>
      <w:pPr>
        <w:ind w:left="1440" w:hanging="360"/>
      </w:pPr>
      <w:rPr>
        <w:rFonts w:ascii="Courier New" w:hAnsi="Courier New" w:hint="default"/>
      </w:rPr>
    </w:lvl>
    <w:lvl w:ilvl="2" w:tplc="D542DF8E">
      <w:start w:val="1"/>
      <w:numFmt w:val="bullet"/>
      <w:lvlText w:val=""/>
      <w:lvlJc w:val="left"/>
      <w:pPr>
        <w:ind w:left="2160" w:hanging="360"/>
      </w:pPr>
      <w:rPr>
        <w:rFonts w:ascii="Wingdings" w:hAnsi="Wingdings" w:hint="default"/>
      </w:rPr>
    </w:lvl>
    <w:lvl w:ilvl="3" w:tplc="D6BA18D6">
      <w:start w:val="1"/>
      <w:numFmt w:val="bullet"/>
      <w:lvlText w:val=""/>
      <w:lvlJc w:val="left"/>
      <w:pPr>
        <w:ind w:left="2880" w:hanging="360"/>
      </w:pPr>
      <w:rPr>
        <w:rFonts w:ascii="Symbol" w:hAnsi="Symbol" w:hint="default"/>
      </w:rPr>
    </w:lvl>
    <w:lvl w:ilvl="4" w:tplc="29B2E924">
      <w:start w:val="1"/>
      <w:numFmt w:val="bullet"/>
      <w:lvlText w:val="o"/>
      <w:lvlJc w:val="left"/>
      <w:pPr>
        <w:ind w:left="3600" w:hanging="360"/>
      </w:pPr>
      <w:rPr>
        <w:rFonts w:ascii="Courier New" w:hAnsi="Courier New" w:hint="default"/>
      </w:rPr>
    </w:lvl>
    <w:lvl w:ilvl="5" w:tplc="9CA038C2">
      <w:start w:val="1"/>
      <w:numFmt w:val="bullet"/>
      <w:lvlText w:val=""/>
      <w:lvlJc w:val="left"/>
      <w:pPr>
        <w:ind w:left="4320" w:hanging="360"/>
      </w:pPr>
      <w:rPr>
        <w:rFonts w:ascii="Wingdings" w:hAnsi="Wingdings" w:hint="default"/>
      </w:rPr>
    </w:lvl>
    <w:lvl w:ilvl="6" w:tplc="F358381C">
      <w:start w:val="1"/>
      <w:numFmt w:val="bullet"/>
      <w:lvlText w:val=""/>
      <w:lvlJc w:val="left"/>
      <w:pPr>
        <w:ind w:left="5040" w:hanging="360"/>
      </w:pPr>
      <w:rPr>
        <w:rFonts w:ascii="Symbol" w:hAnsi="Symbol" w:hint="default"/>
      </w:rPr>
    </w:lvl>
    <w:lvl w:ilvl="7" w:tplc="F356CDB8">
      <w:start w:val="1"/>
      <w:numFmt w:val="bullet"/>
      <w:lvlText w:val="o"/>
      <w:lvlJc w:val="left"/>
      <w:pPr>
        <w:ind w:left="5760" w:hanging="360"/>
      </w:pPr>
      <w:rPr>
        <w:rFonts w:ascii="Courier New" w:hAnsi="Courier New" w:hint="default"/>
      </w:rPr>
    </w:lvl>
    <w:lvl w:ilvl="8" w:tplc="924296F0">
      <w:start w:val="1"/>
      <w:numFmt w:val="bullet"/>
      <w:lvlText w:val=""/>
      <w:lvlJc w:val="left"/>
      <w:pPr>
        <w:ind w:left="6480" w:hanging="360"/>
      </w:pPr>
      <w:rPr>
        <w:rFonts w:ascii="Wingdings" w:hAnsi="Wingdings" w:hint="default"/>
      </w:rPr>
    </w:lvl>
  </w:abstractNum>
  <w:abstractNum w:abstractNumId="6" w15:restartNumberingAfterBreak="0">
    <w:nsid w:val="20C615DC"/>
    <w:multiLevelType w:val="hybridMultilevel"/>
    <w:tmpl w:val="B31852AC"/>
    <w:lvl w:ilvl="0" w:tplc="0FDE3742">
      <w:start w:val="1"/>
      <w:numFmt w:val="bullet"/>
      <w:lvlText w:val=""/>
      <w:lvlJc w:val="left"/>
      <w:pPr>
        <w:ind w:left="720" w:hanging="360"/>
      </w:pPr>
      <w:rPr>
        <w:rFonts w:ascii="Symbol" w:hAnsi="Symbol" w:hint="default"/>
      </w:rPr>
    </w:lvl>
    <w:lvl w:ilvl="1" w:tplc="31B445AC">
      <w:start w:val="1"/>
      <w:numFmt w:val="bullet"/>
      <w:lvlText w:val="o"/>
      <w:lvlJc w:val="left"/>
      <w:pPr>
        <w:ind w:left="1440" w:hanging="360"/>
      </w:pPr>
      <w:rPr>
        <w:rFonts w:ascii="Courier New" w:hAnsi="Courier New" w:hint="default"/>
      </w:rPr>
    </w:lvl>
    <w:lvl w:ilvl="2" w:tplc="54247F44">
      <w:start w:val="1"/>
      <w:numFmt w:val="bullet"/>
      <w:lvlText w:val=""/>
      <w:lvlJc w:val="left"/>
      <w:pPr>
        <w:ind w:left="2160" w:hanging="360"/>
      </w:pPr>
      <w:rPr>
        <w:rFonts w:ascii="Wingdings" w:hAnsi="Wingdings" w:hint="default"/>
      </w:rPr>
    </w:lvl>
    <w:lvl w:ilvl="3" w:tplc="C262E202">
      <w:start w:val="1"/>
      <w:numFmt w:val="bullet"/>
      <w:lvlText w:val=""/>
      <w:lvlJc w:val="left"/>
      <w:pPr>
        <w:ind w:left="2880" w:hanging="360"/>
      </w:pPr>
      <w:rPr>
        <w:rFonts w:ascii="Symbol" w:hAnsi="Symbol" w:hint="default"/>
      </w:rPr>
    </w:lvl>
    <w:lvl w:ilvl="4" w:tplc="11B46E5A">
      <w:start w:val="1"/>
      <w:numFmt w:val="bullet"/>
      <w:lvlText w:val="o"/>
      <w:lvlJc w:val="left"/>
      <w:pPr>
        <w:ind w:left="3600" w:hanging="360"/>
      </w:pPr>
      <w:rPr>
        <w:rFonts w:ascii="Courier New" w:hAnsi="Courier New" w:hint="default"/>
      </w:rPr>
    </w:lvl>
    <w:lvl w:ilvl="5" w:tplc="D4A0BA98">
      <w:start w:val="1"/>
      <w:numFmt w:val="bullet"/>
      <w:lvlText w:val=""/>
      <w:lvlJc w:val="left"/>
      <w:pPr>
        <w:ind w:left="4320" w:hanging="360"/>
      </w:pPr>
      <w:rPr>
        <w:rFonts w:ascii="Wingdings" w:hAnsi="Wingdings" w:hint="default"/>
      </w:rPr>
    </w:lvl>
    <w:lvl w:ilvl="6" w:tplc="E61C7DD4">
      <w:start w:val="1"/>
      <w:numFmt w:val="bullet"/>
      <w:lvlText w:val=""/>
      <w:lvlJc w:val="left"/>
      <w:pPr>
        <w:ind w:left="5040" w:hanging="360"/>
      </w:pPr>
      <w:rPr>
        <w:rFonts w:ascii="Symbol" w:hAnsi="Symbol" w:hint="default"/>
      </w:rPr>
    </w:lvl>
    <w:lvl w:ilvl="7" w:tplc="92A425E8">
      <w:start w:val="1"/>
      <w:numFmt w:val="bullet"/>
      <w:lvlText w:val="o"/>
      <w:lvlJc w:val="left"/>
      <w:pPr>
        <w:ind w:left="5760" w:hanging="360"/>
      </w:pPr>
      <w:rPr>
        <w:rFonts w:ascii="Courier New" w:hAnsi="Courier New" w:hint="default"/>
      </w:rPr>
    </w:lvl>
    <w:lvl w:ilvl="8" w:tplc="7B92EE42">
      <w:start w:val="1"/>
      <w:numFmt w:val="bullet"/>
      <w:lvlText w:val=""/>
      <w:lvlJc w:val="left"/>
      <w:pPr>
        <w:ind w:left="6480" w:hanging="360"/>
      </w:pPr>
      <w:rPr>
        <w:rFonts w:ascii="Wingdings" w:hAnsi="Wingdings" w:hint="default"/>
      </w:rPr>
    </w:lvl>
  </w:abstractNum>
  <w:abstractNum w:abstractNumId="7" w15:restartNumberingAfterBreak="0">
    <w:nsid w:val="229A3276"/>
    <w:multiLevelType w:val="hybridMultilevel"/>
    <w:tmpl w:val="0F72E74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8" w15:restartNumberingAfterBreak="0">
    <w:nsid w:val="2DA710DA"/>
    <w:multiLevelType w:val="hybridMultilevel"/>
    <w:tmpl w:val="5254D1DA"/>
    <w:lvl w:ilvl="0" w:tplc="04160001">
      <w:start w:val="1"/>
      <w:numFmt w:val="bullet"/>
      <w:lvlText w:val=""/>
      <w:lvlJc w:val="left"/>
      <w:pPr>
        <w:ind w:left="1080" w:hanging="360"/>
      </w:pPr>
      <w:rPr>
        <w:rFonts w:ascii="Symbol" w:hAnsi="Symbol" w:hint="default"/>
      </w:rPr>
    </w:lvl>
    <w:lvl w:ilvl="1" w:tplc="04160003">
      <w:start w:val="1"/>
      <w:numFmt w:val="bullet"/>
      <w:lvlText w:val="o"/>
      <w:lvlJc w:val="left"/>
      <w:pPr>
        <w:ind w:left="1800" w:hanging="360"/>
      </w:pPr>
      <w:rPr>
        <w:rFonts w:ascii="Courier New" w:hAnsi="Courier New" w:cs="Courier New" w:hint="default"/>
      </w:rPr>
    </w:lvl>
    <w:lvl w:ilvl="2" w:tplc="04160005" w:tentative="1">
      <w:start w:val="1"/>
      <w:numFmt w:val="bullet"/>
      <w:lvlText w:val=""/>
      <w:lvlJc w:val="left"/>
      <w:pPr>
        <w:ind w:left="2520" w:hanging="360"/>
      </w:pPr>
      <w:rPr>
        <w:rFonts w:ascii="Wingdings" w:hAnsi="Wingdings" w:hint="default"/>
      </w:rPr>
    </w:lvl>
    <w:lvl w:ilvl="3" w:tplc="04160001" w:tentative="1">
      <w:start w:val="1"/>
      <w:numFmt w:val="bullet"/>
      <w:lvlText w:val=""/>
      <w:lvlJc w:val="left"/>
      <w:pPr>
        <w:ind w:left="3240" w:hanging="360"/>
      </w:pPr>
      <w:rPr>
        <w:rFonts w:ascii="Symbol" w:hAnsi="Symbol" w:hint="default"/>
      </w:rPr>
    </w:lvl>
    <w:lvl w:ilvl="4" w:tplc="04160003" w:tentative="1">
      <w:start w:val="1"/>
      <w:numFmt w:val="bullet"/>
      <w:lvlText w:val="o"/>
      <w:lvlJc w:val="left"/>
      <w:pPr>
        <w:ind w:left="3960" w:hanging="360"/>
      </w:pPr>
      <w:rPr>
        <w:rFonts w:ascii="Courier New" w:hAnsi="Courier New" w:cs="Courier New" w:hint="default"/>
      </w:rPr>
    </w:lvl>
    <w:lvl w:ilvl="5" w:tplc="04160005" w:tentative="1">
      <w:start w:val="1"/>
      <w:numFmt w:val="bullet"/>
      <w:lvlText w:val=""/>
      <w:lvlJc w:val="left"/>
      <w:pPr>
        <w:ind w:left="4680" w:hanging="360"/>
      </w:pPr>
      <w:rPr>
        <w:rFonts w:ascii="Wingdings" w:hAnsi="Wingdings" w:hint="default"/>
      </w:rPr>
    </w:lvl>
    <w:lvl w:ilvl="6" w:tplc="04160001" w:tentative="1">
      <w:start w:val="1"/>
      <w:numFmt w:val="bullet"/>
      <w:lvlText w:val=""/>
      <w:lvlJc w:val="left"/>
      <w:pPr>
        <w:ind w:left="5400" w:hanging="360"/>
      </w:pPr>
      <w:rPr>
        <w:rFonts w:ascii="Symbol" w:hAnsi="Symbol" w:hint="default"/>
      </w:rPr>
    </w:lvl>
    <w:lvl w:ilvl="7" w:tplc="04160003" w:tentative="1">
      <w:start w:val="1"/>
      <w:numFmt w:val="bullet"/>
      <w:lvlText w:val="o"/>
      <w:lvlJc w:val="left"/>
      <w:pPr>
        <w:ind w:left="6120" w:hanging="360"/>
      </w:pPr>
      <w:rPr>
        <w:rFonts w:ascii="Courier New" w:hAnsi="Courier New" w:cs="Courier New" w:hint="default"/>
      </w:rPr>
    </w:lvl>
    <w:lvl w:ilvl="8" w:tplc="04160005" w:tentative="1">
      <w:start w:val="1"/>
      <w:numFmt w:val="bullet"/>
      <w:lvlText w:val=""/>
      <w:lvlJc w:val="left"/>
      <w:pPr>
        <w:ind w:left="6840" w:hanging="360"/>
      </w:pPr>
      <w:rPr>
        <w:rFonts w:ascii="Wingdings" w:hAnsi="Wingdings" w:hint="default"/>
      </w:rPr>
    </w:lvl>
  </w:abstractNum>
  <w:abstractNum w:abstractNumId="9" w15:restartNumberingAfterBreak="0">
    <w:nsid w:val="521C30B4"/>
    <w:multiLevelType w:val="hybridMultilevel"/>
    <w:tmpl w:val="446C6498"/>
    <w:lvl w:ilvl="0" w:tplc="80140F5C">
      <w:start w:val="1"/>
      <w:numFmt w:val="decimal"/>
      <w:lvlText w:val="%1."/>
      <w:lvlJc w:val="left"/>
      <w:pPr>
        <w:ind w:left="720" w:hanging="360"/>
      </w:pPr>
    </w:lvl>
    <w:lvl w:ilvl="1" w:tplc="AC8C1BA0">
      <w:start w:val="1"/>
      <w:numFmt w:val="lowerLetter"/>
      <w:lvlText w:val="%2."/>
      <w:lvlJc w:val="left"/>
      <w:pPr>
        <w:ind w:left="1440" w:hanging="360"/>
      </w:pPr>
    </w:lvl>
    <w:lvl w:ilvl="2" w:tplc="0B365F7A">
      <w:start w:val="1"/>
      <w:numFmt w:val="lowerRoman"/>
      <w:lvlText w:val="%3."/>
      <w:lvlJc w:val="right"/>
      <w:pPr>
        <w:ind w:left="2160" w:hanging="180"/>
      </w:pPr>
    </w:lvl>
    <w:lvl w:ilvl="3" w:tplc="6264017E">
      <w:start w:val="1"/>
      <w:numFmt w:val="decimal"/>
      <w:lvlText w:val="%4."/>
      <w:lvlJc w:val="left"/>
      <w:pPr>
        <w:ind w:left="2880" w:hanging="360"/>
      </w:pPr>
    </w:lvl>
    <w:lvl w:ilvl="4" w:tplc="B740AAE2">
      <w:start w:val="1"/>
      <w:numFmt w:val="lowerLetter"/>
      <w:lvlText w:val="%5."/>
      <w:lvlJc w:val="left"/>
      <w:pPr>
        <w:ind w:left="3600" w:hanging="360"/>
      </w:pPr>
    </w:lvl>
    <w:lvl w:ilvl="5" w:tplc="5030A0A0">
      <w:start w:val="1"/>
      <w:numFmt w:val="lowerRoman"/>
      <w:lvlText w:val="%6."/>
      <w:lvlJc w:val="right"/>
      <w:pPr>
        <w:ind w:left="4320" w:hanging="180"/>
      </w:pPr>
    </w:lvl>
    <w:lvl w:ilvl="6" w:tplc="932C8946">
      <w:start w:val="1"/>
      <w:numFmt w:val="decimal"/>
      <w:lvlText w:val="%7."/>
      <w:lvlJc w:val="left"/>
      <w:pPr>
        <w:ind w:left="5040" w:hanging="360"/>
      </w:pPr>
    </w:lvl>
    <w:lvl w:ilvl="7" w:tplc="DB7E31D0">
      <w:start w:val="1"/>
      <w:numFmt w:val="lowerLetter"/>
      <w:lvlText w:val="%8."/>
      <w:lvlJc w:val="left"/>
      <w:pPr>
        <w:ind w:left="5760" w:hanging="360"/>
      </w:pPr>
    </w:lvl>
    <w:lvl w:ilvl="8" w:tplc="62CEEF54">
      <w:start w:val="1"/>
      <w:numFmt w:val="lowerRoman"/>
      <w:lvlText w:val="%9."/>
      <w:lvlJc w:val="right"/>
      <w:pPr>
        <w:ind w:left="6480" w:hanging="180"/>
      </w:pPr>
    </w:lvl>
  </w:abstractNum>
  <w:abstractNum w:abstractNumId="10" w15:restartNumberingAfterBreak="0">
    <w:nsid w:val="6C677144"/>
    <w:multiLevelType w:val="hybridMultilevel"/>
    <w:tmpl w:val="2FE0020A"/>
    <w:lvl w:ilvl="0" w:tplc="BC5CA77C">
      <w:start w:val="1"/>
      <w:numFmt w:val="bullet"/>
      <w:lvlText w:val=""/>
      <w:lvlJc w:val="left"/>
      <w:pPr>
        <w:ind w:left="720" w:hanging="360"/>
      </w:pPr>
      <w:rPr>
        <w:rFonts w:ascii="Symbol" w:hAnsi="Symbol" w:hint="default"/>
      </w:rPr>
    </w:lvl>
    <w:lvl w:ilvl="1" w:tplc="DE40C9A4">
      <w:start w:val="1"/>
      <w:numFmt w:val="bullet"/>
      <w:lvlText w:val=""/>
      <w:lvlJc w:val="left"/>
      <w:pPr>
        <w:ind w:left="1440" w:hanging="360"/>
      </w:pPr>
      <w:rPr>
        <w:rFonts w:ascii="Symbol" w:hAnsi="Symbol" w:hint="default"/>
      </w:rPr>
    </w:lvl>
    <w:lvl w:ilvl="2" w:tplc="578CF57A">
      <w:start w:val="1"/>
      <w:numFmt w:val="bullet"/>
      <w:lvlText w:val=""/>
      <w:lvlJc w:val="left"/>
      <w:pPr>
        <w:ind w:left="2160" w:hanging="360"/>
      </w:pPr>
      <w:rPr>
        <w:rFonts w:ascii="Wingdings" w:hAnsi="Wingdings" w:hint="default"/>
      </w:rPr>
    </w:lvl>
    <w:lvl w:ilvl="3" w:tplc="EFF4FAF4">
      <w:start w:val="1"/>
      <w:numFmt w:val="bullet"/>
      <w:lvlText w:val=""/>
      <w:lvlJc w:val="left"/>
      <w:pPr>
        <w:ind w:left="2880" w:hanging="360"/>
      </w:pPr>
      <w:rPr>
        <w:rFonts w:ascii="Symbol" w:hAnsi="Symbol" w:hint="default"/>
      </w:rPr>
    </w:lvl>
    <w:lvl w:ilvl="4" w:tplc="073257B6">
      <w:start w:val="1"/>
      <w:numFmt w:val="bullet"/>
      <w:lvlText w:val="o"/>
      <w:lvlJc w:val="left"/>
      <w:pPr>
        <w:ind w:left="3600" w:hanging="360"/>
      </w:pPr>
      <w:rPr>
        <w:rFonts w:ascii="Courier New" w:hAnsi="Courier New" w:hint="default"/>
      </w:rPr>
    </w:lvl>
    <w:lvl w:ilvl="5" w:tplc="729E80B2">
      <w:start w:val="1"/>
      <w:numFmt w:val="bullet"/>
      <w:lvlText w:val=""/>
      <w:lvlJc w:val="left"/>
      <w:pPr>
        <w:ind w:left="4320" w:hanging="360"/>
      </w:pPr>
      <w:rPr>
        <w:rFonts w:ascii="Wingdings" w:hAnsi="Wingdings" w:hint="default"/>
      </w:rPr>
    </w:lvl>
    <w:lvl w:ilvl="6" w:tplc="CF767596">
      <w:start w:val="1"/>
      <w:numFmt w:val="bullet"/>
      <w:lvlText w:val=""/>
      <w:lvlJc w:val="left"/>
      <w:pPr>
        <w:ind w:left="5040" w:hanging="360"/>
      </w:pPr>
      <w:rPr>
        <w:rFonts w:ascii="Symbol" w:hAnsi="Symbol" w:hint="default"/>
      </w:rPr>
    </w:lvl>
    <w:lvl w:ilvl="7" w:tplc="737E1A9A">
      <w:start w:val="1"/>
      <w:numFmt w:val="bullet"/>
      <w:lvlText w:val="o"/>
      <w:lvlJc w:val="left"/>
      <w:pPr>
        <w:ind w:left="5760" w:hanging="360"/>
      </w:pPr>
      <w:rPr>
        <w:rFonts w:ascii="Courier New" w:hAnsi="Courier New" w:hint="default"/>
      </w:rPr>
    </w:lvl>
    <w:lvl w:ilvl="8" w:tplc="D8B6793A">
      <w:start w:val="1"/>
      <w:numFmt w:val="bullet"/>
      <w:lvlText w:val=""/>
      <w:lvlJc w:val="left"/>
      <w:pPr>
        <w:ind w:left="6480" w:hanging="360"/>
      </w:pPr>
      <w:rPr>
        <w:rFonts w:ascii="Wingdings" w:hAnsi="Wingdings" w:hint="default"/>
      </w:rPr>
    </w:lvl>
  </w:abstractNum>
  <w:abstractNum w:abstractNumId="11" w15:restartNumberingAfterBreak="0">
    <w:nsid w:val="7BFB2710"/>
    <w:multiLevelType w:val="hybridMultilevel"/>
    <w:tmpl w:val="825EB760"/>
    <w:lvl w:ilvl="0" w:tplc="75CEF42E">
      <w:start w:val="1"/>
      <w:numFmt w:val="decimal"/>
      <w:lvlText w:val="%1."/>
      <w:lvlJc w:val="left"/>
      <w:pPr>
        <w:ind w:left="720" w:hanging="360"/>
      </w:pPr>
    </w:lvl>
    <w:lvl w:ilvl="1" w:tplc="37FAE7A4">
      <w:start w:val="1"/>
      <w:numFmt w:val="lowerLetter"/>
      <w:lvlText w:val="%2."/>
      <w:lvlJc w:val="left"/>
      <w:pPr>
        <w:ind w:left="1440" w:hanging="360"/>
      </w:pPr>
    </w:lvl>
    <w:lvl w:ilvl="2" w:tplc="25524620">
      <w:start w:val="1"/>
      <w:numFmt w:val="lowerRoman"/>
      <w:lvlText w:val="%3."/>
      <w:lvlJc w:val="right"/>
      <w:pPr>
        <w:ind w:left="2160" w:hanging="180"/>
      </w:pPr>
    </w:lvl>
    <w:lvl w:ilvl="3" w:tplc="C97ACEFA">
      <w:start w:val="1"/>
      <w:numFmt w:val="decimal"/>
      <w:lvlText w:val="%4."/>
      <w:lvlJc w:val="left"/>
      <w:pPr>
        <w:ind w:left="2880" w:hanging="360"/>
      </w:pPr>
    </w:lvl>
    <w:lvl w:ilvl="4" w:tplc="E6F4A25C">
      <w:start w:val="1"/>
      <w:numFmt w:val="lowerLetter"/>
      <w:lvlText w:val="%5."/>
      <w:lvlJc w:val="left"/>
      <w:pPr>
        <w:ind w:left="3600" w:hanging="360"/>
      </w:pPr>
    </w:lvl>
    <w:lvl w:ilvl="5" w:tplc="54188042">
      <w:start w:val="1"/>
      <w:numFmt w:val="lowerRoman"/>
      <w:lvlText w:val="%6."/>
      <w:lvlJc w:val="right"/>
      <w:pPr>
        <w:ind w:left="4320" w:hanging="180"/>
      </w:pPr>
    </w:lvl>
    <w:lvl w:ilvl="6" w:tplc="09542C32">
      <w:start w:val="1"/>
      <w:numFmt w:val="decimal"/>
      <w:lvlText w:val="%7."/>
      <w:lvlJc w:val="left"/>
      <w:pPr>
        <w:ind w:left="5040" w:hanging="360"/>
      </w:pPr>
    </w:lvl>
    <w:lvl w:ilvl="7" w:tplc="DDA6B628">
      <w:start w:val="1"/>
      <w:numFmt w:val="lowerLetter"/>
      <w:lvlText w:val="%8."/>
      <w:lvlJc w:val="left"/>
      <w:pPr>
        <w:ind w:left="5760" w:hanging="360"/>
      </w:pPr>
    </w:lvl>
    <w:lvl w:ilvl="8" w:tplc="943069CE">
      <w:start w:val="1"/>
      <w:numFmt w:val="lowerRoman"/>
      <w:lvlText w:val="%9."/>
      <w:lvlJc w:val="right"/>
      <w:pPr>
        <w:ind w:left="6480" w:hanging="180"/>
      </w:pPr>
    </w:lvl>
  </w:abstractNum>
  <w:abstractNum w:abstractNumId="12" w15:restartNumberingAfterBreak="0">
    <w:nsid w:val="7C5348B4"/>
    <w:multiLevelType w:val="hybridMultilevel"/>
    <w:tmpl w:val="B9081952"/>
    <w:lvl w:ilvl="0" w:tplc="B6BE22C2">
      <w:start w:val="1"/>
      <w:numFmt w:val="decimal"/>
      <w:lvlText w:val="%1."/>
      <w:lvlJc w:val="left"/>
      <w:pPr>
        <w:ind w:left="720" w:hanging="360"/>
      </w:pPr>
    </w:lvl>
    <w:lvl w:ilvl="1" w:tplc="C5002D0A">
      <w:start w:val="1"/>
      <w:numFmt w:val="lowerLetter"/>
      <w:lvlText w:val="%2."/>
      <w:lvlJc w:val="left"/>
      <w:pPr>
        <w:ind w:left="1440" w:hanging="360"/>
      </w:pPr>
    </w:lvl>
    <w:lvl w:ilvl="2" w:tplc="4EBC1926">
      <w:start w:val="1"/>
      <w:numFmt w:val="lowerRoman"/>
      <w:lvlText w:val="%3."/>
      <w:lvlJc w:val="right"/>
      <w:pPr>
        <w:ind w:left="2160" w:hanging="180"/>
      </w:pPr>
    </w:lvl>
    <w:lvl w:ilvl="3" w:tplc="4FF8448C">
      <w:start w:val="1"/>
      <w:numFmt w:val="decimal"/>
      <w:lvlText w:val="%4."/>
      <w:lvlJc w:val="left"/>
      <w:pPr>
        <w:ind w:left="2880" w:hanging="360"/>
      </w:pPr>
    </w:lvl>
    <w:lvl w:ilvl="4" w:tplc="090E990E">
      <w:start w:val="1"/>
      <w:numFmt w:val="lowerLetter"/>
      <w:lvlText w:val="%5."/>
      <w:lvlJc w:val="left"/>
      <w:pPr>
        <w:ind w:left="3600" w:hanging="360"/>
      </w:pPr>
    </w:lvl>
    <w:lvl w:ilvl="5" w:tplc="299CBF5C">
      <w:start w:val="1"/>
      <w:numFmt w:val="lowerRoman"/>
      <w:lvlText w:val="%6."/>
      <w:lvlJc w:val="right"/>
      <w:pPr>
        <w:ind w:left="4320" w:hanging="180"/>
      </w:pPr>
    </w:lvl>
    <w:lvl w:ilvl="6" w:tplc="BA98D5FC">
      <w:start w:val="1"/>
      <w:numFmt w:val="decimal"/>
      <w:lvlText w:val="%7."/>
      <w:lvlJc w:val="left"/>
      <w:pPr>
        <w:ind w:left="5040" w:hanging="360"/>
      </w:pPr>
    </w:lvl>
    <w:lvl w:ilvl="7" w:tplc="9E00F01A">
      <w:start w:val="1"/>
      <w:numFmt w:val="lowerLetter"/>
      <w:lvlText w:val="%8."/>
      <w:lvlJc w:val="left"/>
      <w:pPr>
        <w:ind w:left="5760" w:hanging="360"/>
      </w:pPr>
    </w:lvl>
    <w:lvl w:ilvl="8" w:tplc="CB7E29F4">
      <w:start w:val="1"/>
      <w:numFmt w:val="lowerRoman"/>
      <w:lvlText w:val="%9."/>
      <w:lvlJc w:val="right"/>
      <w:pPr>
        <w:ind w:left="6480" w:hanging="180"/>
      </w:pPr>
    </w:lvl>
  </w:abstractNum>
  <w:abstractNum w:abstractNumId="13" w15:restartNumberingAfterBreak="0">
    <w:nsid w:val="7D213427"/>
    <w:multiLevelType w:val="hybridMultilevel"/>
    <w:tmpl w:val="53B239BC"/>
    <w:lvl w:ilvl="0" w:tplc="04EC1E42">
      <w:numFmt w:val="bullet"/>
      <w:lvlText w:val=""/>
      <w:lvlJc w:val="left"/>
      <w:pPr>
        <w:ind w:left="720" w:hanging="360"/>
      </w:pPr>
      <w:rPr>
        <w:rFonts w:ascii="Wingdings" w:eastAsiaTheme="minorHAnsi" w:hAnsi="Wingdings"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6"/>
  </w:num>
  <w:num w:numId="2">
    <w:abstractNumId w:val="10"/>
  </w:num>
  <w:num w:numId="3">
    <w:abstractNumId w:val="0"/>
  </w:num>
  <w:num w:numId="4">
    <w:abstractNumId w:val="1"/>
  </w:num>
  <w:num w:numId="5">
    <w:abstractNumId w:val="3"/>
  </w:num>
  <w:num w:numId="6">
    <w:abstractNumId w:val="4"/>
  </w:num>
  <w:num w:numId="7">
    <w:abstractNumId w:val="12"/>
  </w:num>
  <w:num w:numId="8">
    <w:abstractNumId w:val="11"/>
  </w:num>
  <w:num w:numId="9">
    <w:abstractNumId w:val="9"/>
  </w:num>
  <w:num w:numId="10">
    <w:abstractNumId w:val="5"/>
  </w:num>
  <w:num w:numId="11">
    <w:abstractNumId w:val="7"/>
  </w:num>
  <w:num w:numId="12">
    <w:abstractNumId w:val="2"/>
  </w:num>
  <w:num w:numId="13">
    <w:abstractNumId w:val="13"/>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6783"/>
    <w:rsid w:val="000B1719"/>
    <w:rsid w:val="001049B7"/>
    <w:rsid w:val="00111E98"/>
    <w:rsid w:val="001A5E23"/>
    <w:rsid w:val="00246BAB"/>
    <w:rsid w:val="0025681B"/>
    <w:rsid w:val="002C19D5"/>
    <w:rsid w:val="00307CF3"/>
    <w:rsid w:val="00322FB8"/>
    <w:rsid w:val="00323583"/>
    <w:rsid w:val="00391F07"/>
    <w:rsid w:val="00435EE7"/>
    <w:rsid w:val="0052473C"/>
    <w:rsid w:val="00617576"/>
    <w:rsid w:val="006470E9"/>
    <w:rsid w:val="00707889"/>
    <w:rsid w:val="00714D6D"/>
    <w:rsid w:val="00767976"/>
    <w:rsid w:val="007F5874"/>
    <w:rsid w:val="00813842"/>
    <w:rsid w:val="008A6EF0"/>
    <w:rsid w:val="00912BCE"/>
    <w:rsid w:val="00947F13"/>
    <w:rsid w:val="009D73C0"/>
    <w:rsid w:val="009F5073"/>
    <w:rsid w:val="00A9579E"/>
    <w:rsid w:val="00AF10BF"/>
    <w:rsid w:val="00B2100E"/>
    <w:rsid w:val="00B637BB"/>
    <w:rsid w:val="00C41048"/>
    <w:rsid w:val="00CF0361"/>
    <w:rsid w:val="00DC6783"/>
    <w:rsid w:val="00DE06FE"/>
    <w:rsid w:val="00E9252F"/>
    <w:rsid w:val="00FF49D9"/>
    <w:rsid w:val="084524FE"/>
    <w:rsid w:val="35D29733"/>
    <w:rsid w:val="41E10654"/>
    <w:rsid w:val="7C62FC4B"/>
  </w:rsids>
  <m:mathPr>
    <m:mathFont m:val="Cambria Math"/>
    <m:brkBin m:val="before"/>
    <m:brkBinSub m:val="--"/>
    <m:smallFrac m:val="0"/>
    <m:dispDef/>
    <m:lMargin m:val="0"/>
    <m:rMargin m:val="0"/>
    <m:defJc m:val="centerGroup"/>
    <m:wrapIndent m:val="1440"/>
    <m:intLim m:val="subSup"/>
    <m:naryLim m:val="undOvr"/>
  </m:mathPr>
  <w:themeFontLang w:val="pt-B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8D5FF9E"/>
  <w15:docId w15:val="{423CD3DF-BA20-4241-B5F7-FD56A67A4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DC6783"/>
    <w:pPr>
      <w:ind w:left="720"/>
      <w:contextualSpacing/>
    </w:pPr>
  </w:style>
  <w:style w:type="paragraph" w:styleId="Legenda">
    <w:name w:val="caption"/>
    <w:basedOn w:val="Normal"/>
    <w:next w:val="Normal"/>
    <w:uiPriority w:val="35"/>
    <w:unhideWhenUsed/>
    <w:qFormat/>
    <w:rsid w:val="001049B7"/>
    <w:pPr>
      <w:spacing w:after="200" w:line="240" w:lineRule="auto"/>
    </w:pPr>
    <w:rPr>
      <w:i/>
      <w:iCs/>
      <w:color w:val="44546A" w:themeColor="text2"/>
      <w:sz w:val="18"/>
      <w:szCs w:val="18"/>
    </w:rPr>
  </w:style>
  <w:style w:type="character" w:styleId="RefernciaSutil">
    <w:name w:val="Subtle Reference"/>
    <w:basedOn w:val="Fontepargpadro"/>
    <w:uiPriority w:val="31"/>
    <w:qFormat/>
    <w:rsid w:val="001049B7"/>
    <w:rPr>
      <w:smallCaps/>
      <w:color w:val="5A5A5A" w:themeColor="text1" w:themeTint="A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99224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20/10/relationships/intelligence" Target="intelligence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2013</Words>
  <Characters>10875</Characters>
  <Application>Microsoft Office Word</Application>
  <DocSecurity>0</DocSecurity>
  <Lines>90</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Leite Nogueira (SEINFRA)</dc:creator>
  <cp:keywords/>
  <dc:description/>
  <cp:lastModifiedBy>Marcone Dutra Mesquita</cp:lastModifiedBy>
  <cp:revision>3</cp:revision>
  <dcterms:created xsi:type="dcterms:W3CDTF">2021-11-10T20:27:00Z</dcterms:created>
  <dcterms:modified xsi:type="dcterms:W3CDTF">2021-11-10T20:27:00Z</dcterms:modified>
</cp:coreProperties>
</file>